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220BAA1">
      <w:pPr>
        <w:jc w:val="center"/>
        <w:rPr>
          <w:rFonts w:hint="eastAsia" w:ascii="方正小标宋_GBK" w:hAnsi="方正小标宋_GBK" w:eastAsia="方正小标宋_GBK" w:cs="方正小标宋_GBK"/>
          <w:sz w:val="28"/>
          <w:szCs w:val="28"/>
          <w:u w:val="none"/>
          <w:lang w:eastAsia="zh-CN"/>
        </w:rPr>
      </w:pPr>
      <w:bookmarkStart w:id="1" w:name="_GoBack"/>
      <w:bookmarkEnd w:id="1"/>
      <w:r>
        <w:rPr>
          <w:rFonts w:hint="eastAsia" w:ascii="方正小标宋_GBK" w:hAnsi="方正小标宋_GBK" w:eastAsia="方正小标宋_GBK" w:cs="方正小标宋_GBK"/>
          <w:sz w:val="28"/>
          <w:szCs w:val="28"/>
          <w:u w:val="none"/>
          <w:lang w:eastAsia="zh-CN"/>
        </w:rPr>
        <w:t>昆明医科大学第二附属医院咨询一览表（</w:t>
      </w:r>
      <w:r>
        <w:rPr>
          <w:rFonts w:hint="eastAsia" w:ascii="方正小标宋_GBK" w:hAnsi="方正小标宋_GBK" w:eastAsia="方正小标宋_GBK" w:cs="方正小标宋_GBK"/>
          <w:sz w:val="28"/>
          <w:szCs w:val="28"/>
          <w:u w:val="none"/>
          <w:lang w:val="en-US" w:eastAsia="zh-CN"/>
        </w:rPr>
        <w:t>货物类</w:t>
      </w:r>
      <w:r>
        <w:rPr>
          <w:rFonts w:hint="eastAsia" w:ascii="方正小标宋_GBK" w:hAnsi="方正小标宋_GBK" w:eastAsia="方正小标宋_GBK" w:cs="方正小标宋_GBK"/>
          <w:sz w:val="28"/>
          <w:szCs w:val="28"/>
          <w:u w:val="none"/>
          <w:lang w:eastAsia="zh-CN"/>
        </w:rPr>
        <w:t>）</w:t>
      </w:r>
    </w:p>
    <w:tbl>
      <w:tblPr>
        <w:tblStyle w:val="5"/>
        <w:tblW w:w="1518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4"/>
        <w:gridCol w:w="708"/>
        <w:gridCol w:w="290"/>
        <w:gridCol w:w="602"/>
        <w:gridCol w:w="1555"/>
        <w:gridCol w:w="969"/>
        <w:gridCol w:w="818"/>
        <w:gridCol w:w="654"/>
        <w:gridCol w:w="1070"/>
        <w:gridCol w:w="2125"/>
        <w:gridCol w:w="1646"/>
        <w:gridCol w:w="1046"/>
        <w:gridCol w:w="1013"/>
        <w:gridCol w:w="880"/>
      </w:tblGrid>
      <w:tr w14:paraId="012946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7" w:hRule="atLeast"/>
        </w:trPr>
        <w:tc>
          <w:tcPr>
            <w:tcW w:w="2512" w:type="dxa"/>
            <w:gridSpan w:val="2"/>
            <w:shd w:val="clear" w:color="auto" w:fill="auto"/>
            <w:vAlign w:val="center"/>
          </w:tcPr>
          <w:p w14:paraId="384D29A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40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b/>
                <w:color w:val="7F7F7F"/>
                <w:sz w:val="24"/>
                <w:szCs w:val="24"/>
              </w:rPr>
            </w:pPr>
            <w:r>
              <w:rPr>
                <w:rFonts w:hint="eastAsia" w:ascii="方正黑体_GBK" w:hAnsi="方正黑体_GBK" w:eastAsia="方正黑体_GBK" w:cs="方正黑体_GBK"/>
                <w:b/>
                <w:sz w:val="24"/>
                <w:szCs w:val="24"/>
              </w:rPr>
              <w:t>公司名称（盖章）</w:t>
            </w:r>
          </w:p>
        </w:tc>
        <w:tc>
          <w:tcPr>
            <w:tcW w:w="3416" w:type="dxa"/>
            <w:gridSpan w:val="4"/>
            <w:shd w:val="clear" w:color="auto" w:fill="auto"/>
            <w:vAlign w:val="center"/>
          </w:tcPr>
          <w:p w14:paraId="5EF2A06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40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b/>
                <w:sz w:val="24"/>
                <w:szCs w:val="24"/>
              </w:rPr>
            </w:pPr>
          </w:p>
        </w:tc>
        <w:tc>
          <w:tcPr>
            <w:tcW w:w="2542" w:type="dxa"/>
            <w:gridSpan w:val="3"/>
            <w:shd w:val="clear" w:color="auto" w:fill="auto"/>
            <w:vAlign w:val="center"/>
          </w:tcPr>
          <w:p w14:paraId="5823B56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40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b/>
                <w:sz w:val="24"/>
                <w:szCs w:val="24"/>
              </w:rPr>
            </w:pPr>
            <w:r>
              <w:rPr>
                <w:rFonts w:hint="eastAsia" w:ascii="方正黑体_GBK" w:hAnsi="方正黑体_GBK" w:eastAsia="方正黑体_GBK" w:cs="方正黑体_GBK"/>
                <w:b/>
                <w:sz w:val="24"/>
                <w:szCs w:val="24"/>
              </w:rPr>
              <w:t>报名公司项目负责人</w:t>
            </w:r>
          </w:p>
        </w:tc>
        <w:tc>
          <w:tcPr>
            <w:tcW w:w="2125" w:type="dxa"/>
            <w:shd w:val="clear" w:color="auto" w:fill="auto"/>
            <w:vAlign w:val="center"/>
          </w:tcPr>
          <w:p w14:paraId="0578A89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40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b/>
                <w:sz w:val="24"/>
                <w:szCs w:val="24"/>
              </w:rPr>
            </w:pPr>
          </w:p>
        </w:tc>
        <w:tc>
          <w:tcPr>
            <w:tcW w:w="2692" w:type="dxa"/>
            <w:gridSpan w:val="2"/>
            <w:shd w:val="clear" w:color="auto" w:fill="auto"/>
            <w:vAlign w:val="center"/>
          </w:tcPr>
          <w:p w14:paraId="1FF2383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40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b/>
                <w:sz w:val="24"/>
                <w:szCs w:val="24"/>
              </w:rPr>
            </w:pPr>
            <w:r>
              <w:rPr>
                <w:rFonts w:hint="eastAsia" w:ascii="方正黑体_GBK" w:hAnsi="方正黑体_GBK" w:eastAsia="方正黑体_GBK" w:cs="方正黑体_GBK"/>
                <w:b/>
                <w:sz w:val="24"/>
                <w:szCs w:val="24"/>
              </w:rPr>
              <w:t>联系电话/电子邮箱</w:t>
            </w:r>
          </w:p>
        </w:tc>
        <w:tc>
          <w:tcPr>
            <w:tcW w:w="1893" w:type="dxa"/>
            <w:gridSpan w:val="2"/>
            <w:shd w:val="clear" w:color="auto" w:fill="auto"/>
          </w:tcPr>
          <w:p w14:paraId="020D82B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400" w:lineRule="exact"/>
              <w:textAlignment w:val="auto"/>
              <w:rPr>
                <w:rFonts w:hint="eastAsia" w:ascii="方正黑体_GBK" w:hAnsi="方正黑体_GBK" w:eastAsia="方正黑体_GBK" w:cs="方正黑体_GBK"/>
                <w:b/>
                <w:sz w:val="24"/>
                <w:szCs w:val="24"/>
              </w:rPr>
            </w:pPr>
            <w:r>
              <w:rPr>
                <w:rFonts w:hint="eastAsia" w:ascii="方正黑体_GBK" w:hAnsi="方正黑体_GBK" w:eastAsia="方正黑体_GBK" w:cs="方正黑体_GBK"/>
                <w:b/>
                <w:sz w:val="24"/>
                <w:szCs w:val="24"/>
              </w:rPr>
              <w:t xml:space="preserve"> </w:t>
            </w:r>
          </w:p>
        </w:tc>
      </w:tr>
      <w:tr w14:paraId="43A1B7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8" w:hRule="atLeast"/>
        </w:trPr>
        <w:tc>
          <w:tcPr>
            <w:tcW w:w="2512" w:type="dxa"/>
            <w:gridSpan w:val="2"/>
            <w:shd w:val="clear" w:color="auto" w:fill="auto"/>
            <w:vAlign w:val="center"/>
          </w:tcPr>
          <w:p w14:paraId="6E85CDA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40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b/>
                <w:sz w:val="24"/>
                <w:szCs w:val="24"/>
              </w:rPr>
            </w:pPr>
            <w:r>
              <w:rPr>
                <w:rFonts w:hint="eastAsia" w:ascii="方正黑体_GBK" w:hAnsi="方正黑体_GBK" w:eastAsia="方正黑体_GBK" w:cs="方正黑体_GBK"/>
                <w:b/>
                <w:sz w:val="24"/>
                <w:szCs w:val="24"/>
                <w:lang w:val="en-US" w:eastAsia="zh-CN"/>
              </w:rPr>
              <w:t>货物</w:t>
            </w:r>
            <w:r>
              <w:rPr>
                <w:rFonts w:hint="eastAsia" w:ascii="方正黑体_GBK" w:hAnsi="方正黑体_GBK" w:eastAsia="方正黑体_GBK" w:cs="方正黑体_GBK"/>
                <w:b/>
                <w:sz w:val="24"/>
                <w:szCs w:val="24"/>
              </w:rPr>
              <w:t>名称</w:t>
            </w:r>
          </w:p>
        </w:tc>
        <w:tc>
          <w:tcPr>
            <w:tcW w:w="3416" w:type="dxa"/>
            <w:gridSpan w:val="4"/>
            <w:shd w:val="clear" w:color="auto" w:fill="auto"/>
            <w:vAlign w:val="center"/>
          </w:tcPr>
          <w:p w14:paraId="0EC1F0F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40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b/>
                <w:sz w:val="24"/>
                <w:szCs w:val="24"/>
              </w:rPr>
            </w:pPr>
          </w:p>
        </w:tc>
        <w:tc>
          <w:tcPr>
            <w:tcW w:w="2542" w:type="dxa"/>
            <w:gridSpan w:val="3"/>
            <w:shd w:val="clear" w:color="auto" w:fill="auto"/>
            <w:vAlign w:val="center"/>
          </w:tcPr>
          <w:p w14:paraId="22C1250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40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b/>
                <w:sz w:val="24"/>
                <w:szCs w:val="24"/>
              </w:rPr>
            </w:pPr>
            <w:r>
              <w:rPr>
                <w:rFonts w:hint="eastAsia" w:ascii="方正黑体_GBK" w:hAnsi="方正黑体_GBK" w:eastAsia="方正黑体_GBK" w:cs="方正黑体_GBK"/>
                <w:b/>
                <w:sz w:val="24"/>
                <w:szCs w:val="24"/>
              </w:rPr>
              <w:t>品牌型号</w:t>
            </w:r>
          </w:p>
        </w:tc>
        <w:tc>
          <w:tcPr>
            <w:tcW w:w="2125" w:type="dxa"/>
            <w:shd w:val="clear" w:color="auto" w:fill="auto"/>
            <w:vAlign w:val="center"/>
          </w:tcPr>
          <w:p w14:paraId="39E1E32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40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b/>
                <w:sz w:val="24"/>
                <w:szCs w:val="24"/>
              </w:rPr>
            </w:pPr>
          </w:p>
        </w:tc>
        <w:tc>
          <w:tcPr>
            <w:tcW w:w="2692" w:type="dxa"/>
            <w:gridSpan w:val="2"/>
            <w:shd w:val="clear" w:color="auto" w:fill="auto"/>
            <w:vAlign w:val="center"/>
          </w:tcPr>
          <w:p w14:paraId="47CF3E0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40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b/>
                <w:sz w:val="24"/>
                <w:szCs w:val="24"/>
              </w:rPr>
            </w:pPr>
            <w:r>
              <w:rPr>
                <w:rFonts w:hint="eastAsia" w:ascii="方正黑体_GBK" w:hAnsi="方正黑体_GBK" w:eastAsia="方正黑体_GBK" w:cs="方正黑体_GBK"/>
                <w:b/>
                <w:sz w:val="24"/>
                <w:szCs w:val="24"/>
              </w:rPr>
              <w:t>报价（单价）</w:t>
            </w:r>
          </w:p>
          <w:p w14:paraId="4E0674F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40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b/>
                <w:sz w:val="24"/>
                <w:szCs w:val="24"/>
              </w:rPr>
            </w:pPr>
            <w:r>
              <w:rPr>
                <w:rFonts w:hint="eastAsia" w:ascii="方正黑体_GBK" w:hAnsi="方正黑体_GBK" w:eastAsia="方正黑体_GBK" w:cs="方正黑体_GBK"/>
                <w:b/>
                <w:sz w:val="24"/>
                <w:szCs w:val="24"/>
              </w:rPr>
              <w:t>（人民币）</w:t>
            </w:r>
          </w:p>
        </w:tc>
        <w:tc>
          <w:tcPr>
            <w:tcW w:w="1893" w:type="dxa"/>
            <w:gridSpan w:val="2"/>
            <w:shd w:val="clear" w:color="auto" w:fill="auto"/>
            <w:vAlign w:val="bottom"/>
          </w:tcPr>
          <w:p w14:paraId="7C67A87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400" w:lineRule="exact"/>
              <w:jc w:val="both"/>
              <w:textAlignment w:val="auto"/>
              <w:rPr>
                <w:rFonts w:hint="eastAsia" w:ascii="方正黑体_GBK" w:hAnsi="方正黑体_GBK" w:eastAsia="方正黑体_GBK" w:cs="方正黑体_GBK"/>
                <w:b/>
                <w:sz w:val="24"/>
                <w:szCs w:val="24"/>
              </w:rPr>
            </w:pPr>
            <w:r>
              <w:rPr>
                <w:rFonts w:hint="eastAsia" w:ascii="方正黑体_GBK" w:hAnsi="方正黑体_GBK" w:eastAsia="方正黑体_GBK" w:cs="方正黑体_GBK"/>
                <w:b/>
                <w:sz w:val="24"/>
                <w:szCs w:val="24"/>
              </w:rPr>
              <w:t xml:space="preserve">     </w:t>
            </w:r>
          </w:p>
          <w:p w14:paraId="34E09CD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400" w:lineRule="exact"/>
              <w:jc w:val="both"/>
              <w:textAlignment w:val="auto"/>
              <w:rPr>
                <w:rFonts w:hint="eastAsia" w:ascii="方正黑体_GBK" w:hAnsi="方正黑体_GBK" w:eastAsia="方正黑体_GBK" w:cs="方正黑体_GBK"/>
                <w:b/>
                <w:sz w:val="24"/>
                <w:szCs w:val="24"/>
              </w:rPr>
            </w:pPr>
            <w:r>
              <w:rPr>
                <w:rFonts w:hint="eastAsia" w:ascii="方正黑体_GBK" w:hAnsi="方正黑体_GBK" w:eastAsia="方正黑体_GBK" w:cs="方正黑体_GBK"/>
                <w:b/>
                <w:sz w:val="21"/>
                <w:szCs w:val="21"/>
              </w:rPr>
              <w:t>签名/盖章：</w:t>
            </w:r>
          </w:p>
        </w:tc>
      </w:tr>
      <w:tr w14:paraId="6F4627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8" w:hRule="exact"/>
        </w:trPr>
        <w:tc>
          <w:tcPr>
            <w:tcW w:w="2512" w:type="dxa"/>
            <w:gridSpan w:val="2"/>
            <w:shd w:val="clear" w:color="auto" w:fill="auto"/>
            <w:vAlign w:val="center"/>
          </w:tcPr>
          <w:p w14:paraId="115E773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40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b/>
                <w:sz w:val="24"/>
                <w:szCs w:val="24"/>
              </w:rPr>
            </w:pPr>
            <w:r>
              <w:rPr>
                <w:rFonts w:hint="eastAsia" w:ascii="方正黑体_GBK" w:hAnsi="方正黑体_GBK" w:eastAsia="方正黑体_GBK" w:cs="方正黑体_GBK"/>
                <w:b/>
                <w:sz w:val="24"/>
                <w:szCs w:val="24"/>
              </w:rPr>
              <w:t>制造商</w:t>
            </w:r>
          </w:p>
        </w:tc>
        <w:tc>
          <w:tcPr>
            <w:tcW w:w="892" w:type="dxa"/>
            <w:gridSpan w:val="2"/>
            <w:shd w:val="clear" w:color="auto" w:fill="auto"/>
            <w:vAlign w:val="center"/>
          </w:tcPr>
          <w:p w14:paraId="2BCA051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40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b/>
                <w:sz w:val="24"/>
                <w:szCs w:val="24"/>
              </w:rPr>
            </w:pPr>
          </w:p>
        </w:tc>
        <w:tc>
          <w:tcPr>
            <w:tcW w:w="1555" w:type="dxa"/>
            <w:shd w:val="clear" w:color="auto" w:fill="auto"/>
            <w:vAlign w:val="center"/>
          </w:tcPr>
          <w:p w14:paraId="5378712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40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b/>
                <w:sz w:val="24"/>
                <w:szCs w:val="24"/>
              </w:rPr>
            </w:pPr>
            <w:r>
              <w:rPr>
                <w:rFonts w:hint="eastAsia" w:ascii="方正黑体_GBK" w:hAnsi="方正黑体_GBK" w:eastAsia="方正黑体_GBK" w:cs="方正黑体_GBK"/>
                <w:b/>
                <w:sz w:val="24"/>
                <w:szCs w:val="24"/>
              </w:rPr>
              <w:t>医疗器械注册证</w:t>
            </w:r>
            <w:r>
              <w:rPr>
                <w:rFonts w:hint="eastAsia" w:ascii="方正黑体_GBK" w:hAnsi="方正黑体_GBK" w:eastAsia="方正黑体_GBK" w:cs="方正黑体_GBK"/>
                <w:b/>
                <w:sz w:val="24"/>
                <w:szCs w:val="24"/>
                <w:lang w:val="en-US" w:eastAsia="zh-CN"/>
              </w:rPr>
              <w:t>号</w:t>
            </w:r>
          </w:p>
        </w:tc>
        <w:tc>
          <w:tcPr>
            <w:tcW w:w="969" w:type="dxa"/>
            <w:shd w:val="clear" w:color="auto" w:fill="auto"/>
            <w:vAlign w:val="center"/>
          </w:tcPr>
          <w:p w14:paraId="5CC884E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40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b/>
                <w:sz w:val="24"/>
                <w:szCs w:val="24"/>
              </w:rPr>
            </w:pPr>
          </w:p>
        </w:tc>
        <w:tc>
          <w:tcPr>
            <w:tcW w:w="818" w:type="dxa"/>
            <w:shd w:val="clear" w:color="auto" w:fill="auto"/>
            <w:vAlign w:val="center"/>
          </w:tcPr>
          <w:p w14:paraId="6E96F2A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40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b/>
                <w:sz w:val="24"/>
                <w:szCs w:val="24"/>
              </w:rPr>
            </w:pPr>
            <w:r>
              <w:rPr>
                <w:rFonts w:hint="eastAsia" w:ascii="方正黑体_GBK" w:hAnsi="方正黑体_GBK" w:eastAsia="方正黑体_GBK" w:cs="方正黑体_GBK"/>
                <w:b/>
                <w:sz w:val="24"/>
                <w:szCs w:val="24"/>
              </w:rPr>
              <w:t>国产/进口</w:t>
            </w:r>
          </w:p>
        </w:tc>
        <w:tc>
          <w:tcPr>
            <w:tcW w:w="654" w:type="dxa"/>
            <w:shd w:val="clear" w:color="auto" w:fill="auto"/>
            <w:vAlign w:val="center"/>
          </w:tcPr>
          <w:p w14:paraId="48AAE2E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40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b/>
                <w:sz w:val="24"/>
                <w:szCs w:val="24"/>
              </w:rPr>
            </w:pPr>
          </w:p>
        </w:tc>
        <w:tc>
          <w:tcPr>
            <w:tcW w:w="1070" w:type="dxa"/>
            <w:shd w:val="clear" w:color="auto" w:fill="auto"/>
            <w:vAlign w:val="center"/>
          </w:tcPr>
          <w:p w14:paraId="0F1FE72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before="100" w:beforeAutospacing="1" w:after="100" w:afterAutospacing="1" w:line="400" w:lineRule="exact"/>
              <w:contextualSpacing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b/>
                <w:sz w:val="24"/>
                <w:szCs w:val="24"/>
              </w:rPr>
            </w:pPr>
            <w:r>
              <w:rPr>
                <w:rFonts w:hint="eastAsia" w:ascii="方正黑体_GBK" w:hAnsi="方正黑体_GBK" w:eastAsia="方正黑体_GBK" w:cs="方正黑体_GBK"/>
                <w:b/>
                <w:sz w:val="24"/>
                <w:szCs w:val="24"/>
                <w:lang w:val="en-US" w:eastAsia="zh-CN"/>
              </w:rPr>
              <w:t>特殊资质要求</w:t>
            </w:r>
          </w:p>
        </w:tc>
        <w:tc>
          <w:tcPr>
            <w:tcW w:w="2125" w:type="dxa"/>
            <w:shd w:val="clear" w:color="auto" w:fill="auto"/>
          </w:tcPr>
          <w:p w14:paraId="53FBF1C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400" w:lineRule="exact"/>
              <w:textAlignment w:val="auto"/>
              <w:rPr>
                <w:rFonts w:hint="eastAsia" w:ascii="方正黑体_GBK" w:hAnsi="方正黑体_GBK" w:eastAsia="方正黑体_GBK" w:cs="方正黑体_GBK"/>
                <w:b/>
                <w:sz w:val="24"/>
                <w:szCs w:val="24"/>
              </w:rPr>
            </w:pPr>
          </w:p>
        </w:tc>
        <w:tc>
          <w:tcPr>
            <w:tcW w:w="1646" w:type="dxa"/>
            <w:shd w:val="clear" w:color="auto" w:fill="auto"/>
            <w:vAlign w:val="center"/>
          </w:tcPr>
          <w:p w14:paraId="459581E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40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b/>
                <w:sz w:val="24"/>
                <w:szCs w:val="24"/>
              </w:rPr>
            </w:pPr>
            <w:r>
              <w:rPr>
                <w:rFonts w:hint="eastAsia" w:ascii="方正黑体_GBK" w:hAnsi="方正黑体_GBK" w:eastAsia="方正黑体_GBK" w:cs="方正黑体_GBK"/>
                <w:b/>
                <w:sz w:val="24"/>
                <w:szCs w:val="24"/>
              </w:rPr>
              <w:t>使用年限（</w:t>
            </w:r>
            <w:r>
              <w:rPr>
                <w:rFonts w:hint="eastAsia" w:ascii="方正黑体_GBK" w:hAnsi="方正黑体_GBK" w:eastAsia="方正黑体_GBK" w:cs="方正黑体_GBK"/>
                <w:b/>
                <w:sz w:val="24"/>
                <w:szCs w:val="24"/>
                <w:lang w:val="en-US" w:eastAsia="zh-CN"/>
              </w:rPr>
              <w:t>以铭牌</w:t>
            </w:r>
            <w:r>
              <w:rPr>
                <w:rFonts w:hint="eastAsia" w:ascii="方正黑体_GBK" w:hAnsi="方正黑体_GBK" w:eastAsia="方正黑体_GBK" w:cs="方正黑体_GBK"/>
                <w:b/>
                <w:sz w:val="24"/>
                <w:szCs w:val="24"/>
              </w:rPr>
              <w:t>为准）</w:t>
            </w:r>
          </w:p>
        </w:tc>
        <w:tc>
          <w:tcPr>
            <w:tcW w:w="1046" w:type="dxa"/>
            <w:shd w:val="clear" w:color="auto" w:fill="auto"/>
            <w:vAlign w:val="center"/>
          </w:tcPr>
          <w:p w14:paraId="52511D2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40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b/>
                <w:sz w:val="24"/>
                <w:szCs w:val="24"/>
              </w:rPr>
            </w:pPr>
          </w:p>
        </w:tc>
        <w:tc>
          <w:tcPr>
            <w:tcW w:w="1013" w:type="dxa"/>
            <w:shd w:val="clear" w:color="auto" w:fill="auto"/>
          </w:tcPr>
          <w:p w14:paraId="59EB5FB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400" w:lineRule="exact"/>
              <w:jc w:val="center"/>
              <w:textAlignment w:val="auto"/>
              <w:rPr>
                <w:rFonts w:hint="default" w:ascii="方正黑体_GBK" w:hAnsi="方正黑体_GBK" w:eastAsia="方正黑体_GBK" w:cs="方正黑体_GBK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b/>
                <w:sz w:val="24"/>
                <w:szCs w:val="24"/>
              </w:rPr>
              <w:t>产品投入市场时间</w:t>
            </w:r>
          </w:p>
        </w:tc>
        <w:tc>
          <w:tcPr>
            <w:tcW w:w="880" w:type="dxa"/>
            <w:shd w:val="clear" w:color="auto" w:fill="auto"/>
          </w:tcPr>
          <w:p w14:paraId="5B3BE09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40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b/>
                <w:sz w:val="24"/>
                <w:szCs w:val="24"/>
              </w:rPr>
            </w:pPr>
          </w:p>
        </w:tc>
      </w:tr>
      <w:tr w14:paraId="18E8D2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8" w:hRule="atLeast"/>
        </w:trPr>
        <w:tc>
          <w:tcPr>
            <w:tcW w:w="2512" w:type="dxa"/>
            <w:gridSpan w:val="2"/>
            <w:shd w:val="clear" w:color="auto" w:fill="auto"/>
            <w:vAlign w:val="center"/>
          </w:tcPr>
          <w:p w14:paraId="0DDC58C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400" w:lineRule="exact"/>
              <w:jc w:val="center"/>
              <w:textAlignment w:val="auto"/>
              <w:rPr>
                <w:rFonts w:hint="default" w:ascii="方正黑体_GBK" w:hAnsi="方正黑体_GBK" w:eastAsia="方正黑体_GBK" w:cs="方正黑体_GBK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b/>
                <w:sz w:val="24"/>
                <w:szCs w:val="24"/>
              </w:rPr>
              <w:t>是否含有耗材/试剂</w:t>
            </w:r>
            <w:r>
              <w:rPr>
                <w:rFonts w:hint="eastAsia" w:ascii="方正黑体_GBK" w:hAnsi="方正黑体_GBK" w:eastAsia="方正黑体_GBK" w:cs="方正黑体_GBK"/>
                <w:b/>
                <w:sz w:val="24"/>
                <w:szCs w:val="24"/>
                <w:lang w:val="en-US" w:eastAsia="zh-CN"/>
              </w:rPr>
              <w:t>/易损件</w:t>
            </w:r>
          </w:p>
        </w:tc>
        <w:tc>
          <w:tcPr>
            <w:tcW w:w="892" w:type="dxa"/>
            <w:gridSpan w:val="2"/>
            <w:shd w:val="clear" w:color="auto" w:fill="auto"/>
            <w:vAlign w:val="center"/>
          </w:tcPr>
          <w:p w14:paraId="27461C0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400" w:lineRule="exact"/>
              <w:ind w:right="-107" w:rightChars="-51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b/>
                <w:sz w:val="24"/>
                <w:szCs w:val="24"/>
              </w:rPr>
            </w:pPr>
          </w:p>
        </w:tc>
        <w:tc>
          <w:tcPr>
            <w:tcW w:w="1555" w:type="dxa"/>
            <w:shd w:val="clear" w:color="auto" w:fill="auto"/>
            <w:vAlign w:val="center"/>
          </w:tcPr>
          <w:p w14:paraId="0C45680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40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b/>
                <w:sz w:val="24"/>
                <w:szCs w:val="24"/>
              </w:rPr>
              <w:t>耗材/试剂</w:t>
            </w:r>
            <w:r>
              <w:rPr>
                <w:rFonts w:hint="eastAsia" w:ascii="方正黑体_GBK" w:hAnsi="方正黑体_GBK" w:eastAsia="方正黑体_GBK" w:cs="方正黑体_GBK"/>
                <w:b/>
                <w:sz w:val="24"/>
                <w:szCs w:val="24"/>
                <w:lang w:val="en-US" w:eastAsia="zh-CN"/>
              </w:rPr>
              <w:t>/易损件名称</w:t>
            </w:r>
          </w:p>
          <w:p w14:paraId="51F7B73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400" w:lineRule="exact"/>
              <w:jc w:val="center"/>
              <w:textAlignment w:val="auto"/>
              <w:rPr>
                <w:rFonts w:hint="default" w:ascii="方正黑体_GBK" w:hAnsi="方正黑体_GBK" w:eastAsia="方正黑体_GBK" w:cs="方正黑体_GBK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b/>
                <w:sz w:val="24"/>
                <w:szCs w:val="24"/>
                <w:lang w:val="en-US" w:eastAsia="zh-CN"/>
              </w:rPr>
              <w:t>（可附附件）</w:t>
            </w:r>
          </w:p>
        </w:tc>
        <w:tc>
          <w:tcPr>
            <w:tcW w:w="3511" w:type="dxa"/>
            <w:gridSpan w:val="4"/>
            <w:shd w:val="clear" w:color="auto" w:fill="auto"/>
            <w:vAlign w:val="center"/>
          </w:tcPr>
          <w:p w14:paraId="3989AD94">
            <w:pPr>
              <w:keepNext w:val="0"/>
              <w:keepLines w:val="0"/>
              <w:pageBreakBefore w:val="0"/>
              <w:tabs>
                <w:tab w:val="left" w:pos="3238"/>
              </w:tabs>
              <w:kinsoku/>
              <w:wordWrap w:val="0"/>
              <w:overflowPunct/>
              <w:topLinePunct w:val="0"/>
              <w:autoSpaceDE/>
              <w:autoSpaceDN/>
              <w:bidi w:val="0"/>
              <w:snapToGrid/>
              <w:spacing w:line="400" w:lineRule="exact"/>
              <w:ind w:firstLine="2941" w:firstLineChars="1400"/>
              <w:jc w:val="right"/>
              <w:textAlignment w:val="auto"/>
              <w:rPr>
                <w:rFonts w:hint="default" w:ascii="方正黑体_GBK" w:hAnsi="方正黑体_GBK" w:eastAsia="方正黑体_GBK" w:cs="方正黑体_GBK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b/>
                <w:sz w:val="21"/>
                <w:szCs w:val="21"/>
                <w:lang w:val="en-US" w:eastAsia="zh-CN"/>
              </w:rPr>
              <w:t xml:space="preserve"> </w:t>
            </w:r>
          </w:p>
        </w:tc>
        <w:tc>
          <w:tcPr>
            <w:tcW w:w="2125" w:type="dxa"/>
            <w:shd w:val="clear" w:color="auto" w:fill="auto"/>
            <w:vAlign w:val="center"/>
          </w:tcPr>
          <w:p w14:paraId="43D2696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40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b/>
                <w:sz w:val="24"/>
                <w:szCs w:val="24"/>
              </w:rPr>
            </w:pPr>
            <w:r>
              <w:rPr>
                <w:rFonts w:hint="eastAsia" w:ascii="方正黑体_GBK" w:hAnsi="方正黑体_GBK" w:eastAsia="方正黑体_GBK" w:cs="方正黑体_GBK"/>
                <w:b/>
                <w:sz w:val="24"/>
                <w:szCs w:val="24"/>
              </w:rPr>
              <w:t>耗材/试剂</w:t>
            </w:r>
            <w:r>
              <w:rPr>
                <w:rFonts w:hint="eastAsia" w:ascii="方正黑体_GBK" w:hAnsi="方正黑体_GBK" w:eastAsia="方正黑体_GBK" w:cs="方正黑体_GBK"/>
                <w:b/>
                <w:sz w:val="24"/>
                <w:szCs w:val="24"/>
                <w:lang w:val="en-US" w:eastAsia="zh-CN"/>
              </w:rPr>
              <w:t>/易损件</w:t>
            </w:r>
            <w:r>
              <w:rPr>
                <w:rFonts w:hint="eastAsia" w:ascii="方正黑体_GBK" w:hAnsi="方正黑体_GBK" w:eastAsia="方正黑体_GBK" w:cs="方正黑体_GBK"/>
                <w:b/>
                <w:sz w:val="24"/>
                <w:szCs w:val="24"/>
              </w:rPr>
              <w:t>报价</w:t>
            </w:r>
          </w:p>
          <w:p w14:paraId="1EF0F49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40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b w:val="0"/>
                <w:bCs/>
                <w:sz w:val="21"/>
                <w:szCs w:val="21"/>
              </w:rPr>
            </w:pPr>
            <w:r>
              <w:rPr>
                <w:rFonts w:hint="eastAsia" w:ascii="方正黑体_GBK" w:hAnsi="方正黑体_GBK" w:eastAsia="方正黑体_GBK" w:cs="方正黑体_GBK"/>
                <w:b/>
                <w:sz w:val="24"/>
                <w:szCs w:val="24"/>
                <w:lang w:val="en-US" w:eastAsia="zh-CN"/>
              </w:rPr>
              <w:t>（可附附件）</w:t>
            </w:r>
          </w:p>
        </w:tc>
        <w:tc>
          <w:tcPr>
            <w:tcW w:w="4585" w:type="dxa"/>
            <w:gridSpan w:val="4"/>
            <w:shd w:val="clear" w:color="auto" w:fill="auto"/>
            <w:vAlign w:val="bottom"/>
          </w:tcPr>
          <w:p w14:paraId="70822AA6">
            <w:pPr>
              <w:keepNext w:val="0"/>
              <w:keepLines w:val="0"/>
              <w:pageBreakBefore w:val="0"/>
              <w:tabs>
                <w:tab w:val="left" w:pos="3238"/>
              </w:tabs>
              <w:kinsoku/>
              <w:wordWrap w:val="0"/>
              <w:overflowPunct/>
              <w:topLinePunct w:val="0"/>
              <w:autoSpaceDE/>
              <w:autoSpaceDN/>
              <w:bidi w:val="0"/>
              <w:snapToGrid/>
              <w:spacing w:line="400" w:lineRule="exact"/>
              <w:jc w:val="right"/>
              <w:textAlignment w:val="auto"/>
              <w:rPr>
                <w:rFonts w:hint="default" w:ascii="方正黑体_GBK" w:hAnsi="方正黑体_GBK" w:eastAsia="方正黑体_GBK" w:cs="方正黑体_GBK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b/>
                <w:sz w:val="24"/>
                <w:szCs w:val="24"/>
                <w:lang w:val="en-US" w:eastAsia="zh-CN"/>
              </w:rPr>
              <w:t>签</w:t>
            </w:r>
            <w:r>
              <w:rPr>
                <w:rFonts w:hint="eastAsia" w:ascii="方正黑体_GBK" w:hAnsi="方正黑体_GBK" w:eastAsia="方正黑体_GBK" w:cs="方正黑体_GBK"/>
                <w:b/>
                <w:sz w:val="24"/>
                <w:szCs w:val="24"/>
              </w:rPr>
              <w:t>名/盖章：</w:t>
            </w:r>
            <w:r>
              <w:rPr>
                <w:rFonts w:hint="eastAsia" w:ascii="方正黑体_GBK" w:hAnsi="方正黑体_GBK" w:eastAsia="方正黑体_GBK" w:cs="方正黑体_GBK"/>
                <w:b/>
                <w:sz w:val="24"/>
                <w:szCs w:val="24"/>
                <w:lang w:val="en-US" w:eastAsia="zh-CN"/>
              </w:rPr>
              <w:t xml:space="preserve">  </w:t>
            </w:r>
          </w:p>
        </w:tc>
      </w:tr>
      <w:tr w14:paraId="27B513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20" w:hRule="atLeast"/>
        </w:trPr>
        <w:tc>
          <w:tcPr>
            <w:tcW w:w="1804" w:type="dxa"/>
            <w:vMerge w:val="restart"/>
            <w:shd w:val="clear" w:color="auto" w:fill="auto"/>
            <w:vAlign w:val="center"/>
          </w:tcPr>
          <w:p w14:paraId="45622E0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40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b/>
                <w:sz w:val="24"/>
                <w:szCs w:val="24"/>
              </w:rPr>
            </w:pPr>
            <w:r>
              <w:rPr>
                <w:rFonts w:hint="eastAsia" w:ascii="方正黑体_GBK" w:hAnsi="方正黑体_GBK" w:eastAsia="方正黑体_GBK" w:cs="方正黑体_GBK"/>
                <w:b/>
                <w:sz w:val="24"/>
                <w:szCs w:val="24"/>
                <w:lang w:eastAsia="zh-CN"/>
              </w:rPr>
              <w:t>推荐</w:t>
            </w:r>
            <w:r>
              <w:rPr>
                <w:rFonts w:hint="eastAsia" w:ascii="方正黑体_GBK" w:hAnsi="方正黑体_GBK" w:eastAsia="方正黑体_GBK" w:cs="方正黑体_GBK"/>
                <w:b/>
                <w:sz w:val="24"/>
                <w:szCs w:val="24"/>
                <w:lang w:val="en-US" w:eastAsia="zh-CN"/>
              </w:rPr>
              <w:t>货物</w:t>
            </w:r>
            <w:r>
              <w:rPr>
                <w:rFonts w:hint="eastAsia" w:ascii="方正黑体_GBK" w:hAnsi="方正黑体_GBK" w:eastAsia="方正黑体_GBK" w:cs="方正黑体_GBK"/>
                <w:b/>
                <w:sz w:val="24"/>
                <w:szCs w:val="24"/>
              </w:rPr>
              <w:t>情况</w:t>
            </w:r>
          </w:p>
        </w:tc>
        <w:tc>
          <w:tcPr>
            <w:tcW w:w="6666" w:type="dxa"/>
            <w:gridSpan w:val="8"/>
            <w:shd w:val="clear" w:color="auto" w:fill="auto"/>
          </w:tcPr>
          <w:p w14:paraId="792036A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400" w:lineRule="exact"/>
              <w:jc w:val="left"/>
              <w:textAlignment w:val="auto"/>
              <w:rPr>
                <w:rFonts w:hint="eastAsia" w:ascii="方正黑体_GBK" w:hAnsi="方正黑体_GBK" w:eastAsia="方正黑体_GBK" w:cs="方正黑体_GBK"/>
                <w:b/>
                <w:sz w:val="24"/>
                <w:szCs w:val="24"/>
              </w:rPr>
            </w:pPr>
            <w:r>
              <w:rPr>
                <w:rFonts w:hint="eastAsia" w:ascii="方正黑体_GBK" w:hAnsi="方正黑体_GBK" w:eastAsia="方正黑体_GBK" w:cs="方正黑体_GBK"/>
                <w:b/>
                <w:sz w:val="24"/>
                <w:szCs w:val="24"/>
              </w:rPr>
              <w:t>1、</w:t>
            </w:r>
            <w:r>
              <w:rPr>
                <w:rFonts w:hint="eastAsia" w:ascii="方正黑体_GBK" w:hAnsi="方正黑体_GBK" w:eastAsia="方正黑体_GBK" w:cs="方正黑体_GBK"/>
                <w:b/>
                <w:sz w:val="24"/>
                <w:szCs w:val="24"/>
                <w:lang w:val="en-US" w:eastAsia="zh-CN"/>
              </w:rPr>
              <w:t>核心技术参数</w:t>
            </w:r>
            <w:r>
              <w:rPr>
                <w:rFonts w:hint="eastAsia" w:ascii="方正黑体_GBK" w:hAnsi="方正黑体_GBK" w:eastAsia="方正黑体_GBK" w:cs="方正黑体_GBK"/>
                <w:b/>
                <w:sz w:val="24"/>
                <w:szCs w:val="24"/>
              </w:rPr>
              <w:t>：</w:t>
            </w:r>
          </w:p>
        </w:tc>
        <w:tc>
          <w:tcPr>
            <w:tcW w:w="6710" w:type="dxa"/>
            <w:gridSpan w:val="5"/>
            <w:shd w:val="clear" w:color="auto" w:fill="auto"/>
          </w:tcPr>
          <w:p w14:paraId="3B57A82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400" w:lineRule="exact"/>
              <w:jc w:val="left"/>
              <w:textAlignment w:val="auto"/>
              <w:rPr>
                <w:rFonts w:hint="eastAsia" w:ascii="方正黑体_GBK" w:hAnsi="方正黑体_GBK" w:eastAsia="方正黑体_GBK" w:cs="方正黑体_GBK"/>
                <w:b/>
                <w:sz w:val="24"/>
                <w:szCs w:val="24"/>
              </w:rPr>
            </w:pPr>
            <w:r>
              <w:rPr>
                <w:rFonts w:hint="eastAsia" w:ascii="方正黑体_GBK" w:hAnsi="方正黑体_GBK" w:eastAsia="方正黑体_GBK" w:cs="方正黑体_GBK"/>
                <w:b/>
                <w:sz w:val="24"/>
                <w:szCs w:val="24"/>
              </w:rPr>
              <w:t>2、配置：</w:t>
            </w:r>
          </w:p>
        </w:tc>
      </w:tr>
      <w:tr w14:paraId="4A0C4B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20" w:hRule="atLeast"/>
        </w:trPr>
        <w:tc>
          <w:tcPr>
            <w:tcW w:w="1804" w:type="dxa"/>
            <w:vMerge w:val="continue"/>
            <w:shd w:val="clear" w:color="auto" w:fill="auto"/>
            <w:vAlign w:val="center"/>
          </w:tcPr>
          <w:p w14:paraId="231B16F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40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b/>
                <w:sz w:val="24"/>
                <w:szCs w:val="24"/>
                <w:lang w:eastAsia="zh-CN"/>
              </w:rPr>
            </w:pPr>
          </w:p>
        </w:tc>
        <w:tc>
          <w:tcPr>
            <w:tcW w:w="6666" w:type="dxa"/>
            <w:gridSpan w:val="8"/>
            <w:shd w:val="clear" w:color="auto" w:fill="auto"/>
            <w:vAlign w:val="top"/>
          </w:tcPr>
          <w:p w14:paraId="56EBFE2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400" w:lineRule="exact"/>
              <w:jc w:val="left"/>
              <w:textAlignment w:val="auto"/>
              <w:rPr>
                <w:rFonts w:hint="eastAsia" w:ascii="方正黑体_GBK" w:hAnsi="方正黑体_GBK" w:eastAsia="方正黑体_GBK" w:cs="方正黑体_GBK"/>
                <w:b/>
                <w:sz w:val="24"/>
                <w:szCs w:val="24"/>
              </w:rPr>
            </w:pPr>
            <w:r>
              <w:rPr>
                <w:rFonts w:hint="eastAsia" w:ascii="方正黑体_GBK" w:hAnsi="方正黑体_GBK" w:eastAsia="方正黑体_GBK" w:cs="方正黑体_GBK"/>
                <w:b/>
                <w:sz w:val="24"/>
                <w:szCs w:val="24"/>
                <w:lang w:val="en-US" w:eastAsia="zh-CN"/>
              </w:rPr>
              <w:t>3、技术优势：</w:t>
            </w:r>
          </w:p>
        </w:tc>
        <w:tc>
          <w:tcPr>
            <w:tcW w:w="6710" w:type="dxa"/>
            <w:gridSpan w:val="5"/>
            <w:shd w:val="clear" w:color="auto" w:fill="auto"/>
            <w:vAlign w:val="top"/>
          </w:tcPr>
          <w:p w14:paraId="38FC3F4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400" w:lineRule="exact"/>
              <w:jc w:val="left"/>
              <w:textAlignment w:val="auto"/>
              <w:rPr>
                <w:rFonts w:hint="eastAsia" w:ascii="方正黑体_GBK" w:hAnsi="方正黑体_GBK" w:eastAsia="方正黑体_GBK" w:cs="方正黑体_GBK"/>
                <w:b/>
                <w:sz w:val="24"/>
                <w:szCs w:val="24"/>
              </w:rPr>
            </w:pPr>
            <w:r>
              <w:rPr>
                <w:rFonts w:hint="eastAsia" w:ascii="方正黑体_GBK" w:hAnsi="方正黑体_GBK" w:eastAsia="方正黑体_GBK" w:cs="方正黑体_GBK"/>
                <w:b/>
                <w:sz w:val="24"/>
                <w:szCs w:val="24"/>
                <w:lang w:val="en-US" w:eastAsia="zh-CN"/>
              </w:rPr>
              <w:t>4、产品证书：</w:t>
            </w:r>
          </w:p>
        </w:tc>
      </w:tr>
      <w:tr w14:paraId="253CE7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89" w:hRule="atLeast"/>
        </w:trPr>
        <w:tc>
          <w:tcPr>
            <w:tcW w:w="15180" w:type="dxa"/>
            <w:gridSpan w:val="14"/>
            <w:shd w:val="clear" w:color="auto" w:fill="auto"/>
          </w:tcPr>
          <w:p w14:paraId="609DD65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400" w:lineRule="exact"/>
              <w:textAlignment w:val="auto"/>
              <w:rPr>
                <w:rFonts w:hint="eastAsia" w:ascii="方正黑体_GBK" w:hAnsi="方正黑体_GBK" w:eastAsia="方正黑体_GBK" w:cs="方正黑体_GBK"/>
                <w:b/>
                <w:sz w:val="24"/>
                <w:szCs w:val="24"/>
              </w:rPr>
            </w:pPr>
            <w:r>
              <w:rPr>
                <w:rFonts w:hint="eastAsia" w:ascii="方正黑体_GBK" w:hAnsi="方正黑体_GBK" w:eastAsia="方正黑体_GBK" w:cs="方正黑体_GBK"/>
                <w:b/>
                <w:sz w:val="24"/>
                <w:szCs w:val="24"/>
              </w:rPr>
              <w:t xml:space="preserve">服务承诺：   </w:t>
            </w:r>
            <w:bookmarkStart w:id="0" w:name="OLE_LINK1"/>
            <w:r>
              <w:rPr>
                <w:rFonts w:hint="eastAsia" w:ascii="方正黑体_GBK" w:hAnsi="方正黑体_GBK" w:eastAsia="方正黑体_GBK" w:cs="方正黑体_GBK"/>
                <w:b/>
                <w:sz w:val="24"/>
                <w:szCs w:val="24"/>
              </w:rPr>
              <w:t>质保</w:t>
            </w:r>
            <w:r>
              <w:rPr>
                <w:rFonts w:hint="eastAsia" w:ascii="方正黑体_GBK" w:hAnsi="方正黑体_GBK" w:eastAsia="方正黑体_GBK" w:cs="方正黑体_GBK"/>
                <w:b/>
                <w:sz w:val="24"/>
                <w:szCs w:val="24"/>
                <w:lang w:val="en-US" w:eastAsia="zh-CN"/>
              </w:rPr>
              <w:t>期</w:t>
            </w:r>
            <w:r>
              <w:rPr>
                <w:rFonts w:hint="eastAsia" w:ascii="方正黑体_GBK" w:hAnsi="方正黑体_GBK" w:eastAsia="方正黑体_GBK" w:cs="方正黑体_GBK"/>
                <w:b/>
                <w:sz w:val="24"/>
                <w:szCs w:val="24"/>
              </w:rPr>
              <w:t xml:space="preserve">:           </w:t>
            </w:r>
            <w:r>
              <w:rPr>
                <w:rFonts w:hint="eastAsia" w:ascii="方正黑体_GBK" w:hAnsi="方正黑体_GBK" w:eastAsia="方正黑体_GBK" w:cs="方正黑体_GBK"/>
                <w:b/>
                <w:sz w:val="24"/>
                <w:szCs w:val="24"/>
                <w:lang w:val="en-US" w:eastAsia="zh-CN"/>
              </w:rPr>
              <w:t>过保后维保/运维费用：</w:t>
            </w:r>
            <w:r>
              <w:rPr>
                <w:rFonts w:hint="eastAsia" w:ascii="方正黑体_GBK" w:hAnsi="方正黑体_GBK" w:eastAsia="方正黑体_GBK" w:cs="方正黑体_GBK"/>
                <w:b/>
                <w:sz w:val="24"/>
                <w:szCs w:val="24"/>
              </w:rPr>
              <w:t xml:space="preserve">  </w:t>
            </w:r>
            <w:r>
              <w:rPr>
                <w:rFonts w:hint="eastAsia" w:ascii="方正黑体_GBK" w:hAnsi="方正黑体_GBK" w:eastAsia="方正黑体_GBK" w:cs="方正黑体_GBK"/>
                <w:b/>
                <w:sz w:val="24"/>
                <w:szCs w:val="24"/>
                <w:lang w:val="en-US" w:eastAsia="zh-CN"/>
              </w:rPr>
              <w:t>元/年</w:t>
            </w:r>
            <w:bookmarkEnd w:id="0"/>
            <w:r>
              <w:rPr>
                <w:rFonts w:hint="eastAsia" w:ascii="方正黑体_GBK" w:hAnsi="方正黑体_GBK" w:eastAsia="方正黑体_GBK" w:cs="方正黑体_GBK"/>
                <w:b/>
                <w:sz w:val="24"/>
                <w:szCs w:val="24"/>
              </w:rPr>
              <w:t xml:space="preserve">      维修响应时间：</w:t>
            </w:r>
          </w:p>
          <w:p w14:paraId="2EE9BD5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400" w:lineRule="exact"/>
              <w:textAlignment w:val="auto"/>
              <w:rPr>
                <w:rFonts w:hint="eastAsia" w:ascii="方正黑体_GBK" w:hAnsi="方正黑体_GBK" w:eastAsia="方正黑体_GBK" w:cs="方正黑体_GBK"/>
                <w:b/>
                <w:sz w:val="24"/>
                <w:szCs w:val="24"/>
              </w:rPr>
            </w:pPr>
            <w:r>
              <w:rPr>
                <w:rFonts w:hint="eastAsia" w:ascii="方正黑体_GBK" w:hAnsi="方正黑体_GBK" w:eastAsia="方正黑体_GBK" w:cs="方正黑体_GBK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4161155</wp:posOffset>
                      </wp:positionH>
                      <wp:positionV relativeFrom="paragraph">
                        <wp:posOffset>27305</wp:posOffset>
                      </wp:positionV>
                      <wp:extent cx="245110" cy="228600"/>
                      <wp:effectExtent l="4445" t="4445" r="17145" b="14605"/>
                      <wp:wrapNone/>
                      <wp:docPr id="2" name="自选图形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45110" cy="228600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headEnd type="none" w="med" len="med"/>
                                <a:tailEnd type="none" w="med" len="med"/>
                              </a:ln>
                              <a:effectLst/>
                            </wps:spPr>
                            <wps:txbx>
                              <w:txbxContent>
                                <w:p w14:paraId="2CC486FD"/>
                              </w:txbxContent>
                            </wps:txbx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oundrect id="自选图形 3" o:spid="_x0000_s1026" o:spt="2" style="position:absolute;left:0pt;margin-left:327.65pt;margin-top:2.15pt;height:18pt;width:19.3pt;z-index:251660288;mso-width-relative:page;mso-height-relative:page;" fillcolor="#FFFFFF" filled="t" stroked="t" coordsize="21600,21600" arcsize="0.166666666666667" o:gfxdata="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">
                      <v:fill on="t" focussize="0,0"/>
                      <v:stroke color="#000000" joinstyle="round"/>
                      <v:imagedata o:title=""/>
                      <o:lock v:ext="edit" aspectratio="f"/>
                      <v:textbox>
                        <w:txbxContent>
                          <w:p w14:paraId="2CC486FD"/>
                        </w:txbxContent>
                      </v:textbox>
                    </v:roundrect>
                  </w:pict>
                </mc:Fallback>
              </mc:AlternateContent>
            </w:r>
            <w:r>
              <w:rPr>
                <w:rFonts w:hint="eastAsia" w:ascii="方正黑体_GBK" w:hAnsi="方正黑体_GBK" w:eastAsia="方正黑体_GBK" w:cs="方正黑体_GBK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3536315</wp:posOffset>
                      </wp:positionH>
                      <wp:positionV relativeFrom="paragraph">
                        <wp:posOffset>35560</wp:posOffset>
                      </wp:positionV>
                      <wp:extent cx="245110" cy="228600"/>
                      <wp:effectExtent l="4445" t="4445" r="17145" b="14605"/>
                      <wp:wrapNone/>
                      <wp:docPr id="1" name="自选图形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4588510" y="6431280"/>
                                <a:ext cx="245110" cy="228600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headEnd type="none" w="med" len="med"/>
                                <a:tailEnd type="none" w="med" len="med"/>
                              </a:ln>
                              <a:effectLst/>
                            </wps:spPr>
                            <wps:txbx>
                              <w:txbxContent>
                                <w:p w14:paraId="10822558"/>
                              </w:txbxContent>
                            </wps:txbx>
                            <wps:bodyPr vert="horz" anchor="t"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oundrect id="自选图形 2" o:spid="_x0000_s1026" o:spt="2" style="position:absolute;left:0pt;margin-left:278.45pt;margin-top:2.8pt;height:18pt;width:19.3pt;z-index:251659264;mso-width-relative:page;mso-height-relative:page;" fillcolor="#FFFFFF" filled="t" stroked="t" coordsize="21600,21600" arcsize="0.166666666666667" o:gfxdata="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">
                      <v:fill on="t" focussize="0,0"/>
                      <v:stroke color="#000000" joinstyle="round"/>
                      <v:imagedata o:title=""/>
                      <o:lock v:ext="edit" aspectratio="f"/>
                      <v:textbox>
                        <w:txbxContent>
                          <w:p w14:paraId="10822558"/>
                        </w:txbxContent>
                      </v:textbox>
                    </v:roundrect>
                  </w:pict>
                </mc:Fallback>
              </mc:AlternateContent>
            </w:r>
            <w:r>
              <w:rPr>
                <w:rFonts w:hint="eastAsia" w:ascii="方正黑体_GBK" w:hAnsi="方正黑体_GBK" w:eastAsia="方正黑体_GBK" w:cs="方正黑体_GBK"/>
                <w:b/>
                <w:sz w:val="24"/>
                <w:szCs w:val="24"/>
              </w:rPr>
              <w:t xml:space="preserve">供货期：                 是否提供备用机：  是      否           有（      ）名常驻昆明 厂家工程师   </w:t>
            </w:r>
          </w:p>
          <w:p w14:paraId="67818C5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400" w:lineRule="exact"/>
              <w:textAlignment w:val="auto"/>
              <w:rPr>
                <w:rFonts w:hint="eastAsia" w:ascii="方正黑体_GBK" w:hAnsi="方正黑体_GBK" w:eastAsia="方正黑体_GBK" w:cs="方正黑体_GBK"/>
                <w:b/>
                <w:sz w:val="24"/>
                <w:szCs w:val="24"/>
                <w:lang w:eastAsia="zh-CN"/>
              </w:rPr>
            </w:pPr>
            <w:r>
              <w:rPr>
                <w:rFonts w:hint="eastAsia" w:ascii="方正黑体_GBK" w:hAnsi="方正黑体_GBK" w:eastAsia="方正黑体_GBK" w:cs="方正黑体_GBK"/>
                <w:b/>
                <w:sz w:val="24"/>
                <w:szCs w:val="24"/>
                <w:lang w:val="en-US" w:eastAsia="zh-CN"/>
              </w:rPr>
              <w:t>服务使用</w:t>
            </w:r>
            <w:r>
              <w:rPr>
                <w:rFonts w:hint="eastAsia" w:ascii="方正黑体_GBK" w:hAnsi="方正黑体_GBK" w:eastAsia="方正黑体_GBK" w:cs="方正黑体_GBK"/>
                <w:b/>
                <w:sz w:val="24"/>
                <w:szCs w:val="24"/>
                <w:lang w:eastAsia="zh-CN"/>
              </w:rPr>
              <w:t>系统授权情况：</w:t>
            </w:r>
          </w:p>
          <w:p w14:paraId="3213E46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400" w:lineRule="exact"/>
              <w:textAlignment w:val="auto"/>
              <w:rPr>
                <w:rFonts w:hint="default" w:ascii="方正黑体_GBK" w:hAnsi="方正黑体_GBK" w:eastAsia="方正黑体_GBK" w:cs="方正黑体_GBK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b/>
                <w:sz w:val="24"/>
                <w:szCs w:val="24"/>
                <w:lang w:val="en-US" w:eastAsia="zh-CN"/>
              </w:rPr>
              <w:t>与医院信息系统对接情况：</w:t>
            </w:r>
          </w:p>
          <w:p w14:paraId="11B825E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400" w:lineRule="exact"/>
              <w:textAlignment w:val="auto"/>
              <w:rPr>
                <w:rFonts w:hint="eastAsia" w:ascii="方正黑体_GBK" w:hAnsi="方正黑体_GBK" w:eastAsia="方正黑体_GBK" w:cs="方正黑体_GBK"/>
                <w:b/>
                <w:sz w:val="24"/>
                <w:szCs w:val="24"/>
              </w:rPr>
            </w:pPr>
            <w:r>
              <w:rPr>
                <w:rFonts w:hint="eastAsia" w:ascii="方正黑体_GBK" w:hAnsi="方正黑体_GBK" w:eastAsia="方正黑体_GBK" w:cs="方正黑体_GBK"/>
                <w:b/>
                <w:sz w:val="24"/>
                <w:szCs w:val="24"/>
              </w:rPr>
              <w:t>可提供的其他免费服务:</w:t>
            </w:r>
          </w:p>
          <w:p w14:paraId="1FBD4DD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400" w:lineRule="exact"/>
              <w:textAlignment w:val="auto"/>
              <w:rPr>
                <w:rFonts w:hint="eastAsia" w:ascii="方正黑体_GBK" w:hAnsi="方正黑体_GBK" w:eastAsia="方正黑体_GBK" w:cs="方正黑体_GBK"/>
                <w:b/>
                <w:sz w:val="24"/>
                <w:szCs w:val="24"/>
              </w:rPr>
            </w:pPr>
          </w:p>
        </w:tc>
      </w:tr>
      <w:tr w14:paraId="328B5D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0" w:hRule="atLeast"/>
        </w:trPr>
        <w:tc>
          <w:tcPr>
            <w:tcW w:w="2802" w:type="dxa"/>
            <w:gridSpan w:val="3"/>
            <w:shd w:val="clear" w:color="auto" w:fill="auto"/>
          </w:tcPr>
          <w:p w14:paraId="5BE9CA5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40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b/>
                <w:sz w:val="24"/>
                <w:szCs w:val="24"/>
              </w:rPr>
            </w:pPr>
            <w:r>
              <w:rPr>
                <w:rFonts w:hint="eastAsia" w:ascii="方正黑体_GBK" w:hAnsi="方正黑体_GBK" w:eastAsia="方正黑体_GBK" w:cs="方正黑体_GBK"/>
                <w:b/>
                <w:sz w:val="24"/>
                <w:szCs w:val="24"/>
              </w:rPr>
              <w:t>同型号</w:t>
            </w:r>
            <w:r>
              <w:rPr>
                <w:rFonts w:hint="eastAsia" w:ascii="方正黑体_GBK" w:hAnsi="方正黑体_GBK" w:eastAsia="方正黑体_GBK" w:cs="方正黑体_GBK"/>
                <w:b/>
                <w:sz w:val="24"/>
                <w:szCs w:val="24"/>
                <w:lang w:val="en-US" w:eastAsia="zh-CN"/>
              </w:rPr>
              <w:t>货物</w:t>
            </w:r>
            <w:r>
              <w:rPr>
                <w:rFonts w:hint="eastAsia" w:ascii="方正黑体_GBK" w:hAnsi="方正黑体_GBK" w:eastAsia="方正黑体_GBK" w:cs="方正黑体_GBK"/>
                <w:b/>
                <w:sz w:val="24"/>
                <w:szCs w:val="24"/>
              </w:rPr>
              <w:t>国内/省内</w:t>
            </w:r>
          </w:p>
          <w:p w14:paraId="584D3C8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40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sz w:val="24"/>
                <w:szCs w:val="24"/>
              </w:rPr>
            </w:pPr>
            <w:r>
              <w:rPr>
                <w:rFonts w:hint="eastAsia" w:ascii="方正黑体_GBK" w:hAnsi="方正黑体_GBK" w:eastAsia="方正黑体_GBK" w:cs="方正黑体_GBK"/>
                <w:b/>
                <w:sz w:val="24"/>
                <w:szCs w:val="24"/>
              </w:rPr>
              <w:t>三甲医院装机情况</w:t>
            </w:r>
          </w:p>
        </w:tc>
        <w:tc>
          <w:tcPr>
            <w:tcW w:w="12378" w:type="dxa"/>
            <w:gridSpan w:val="11"/>
            <w:shd w:val="clear" w:color="auto" w:fill="auto"/>
          </w:tcPr>
          <w:p w14:paraId="243F965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400" w:lineRule="exact"/>
              <w:textAlignment w:val="auto"/>
              <w:rPr>
                <w:rFonts w:hint="eastAsia" w:ascii="方正黑体_GBK" w:hAnsi="方正黑体_GBK" w:eastAsia="方正黑体_GBK" w:cs="方正黑体_GBK"/>
                <w:b/>
                <w:sz w:val="24"/>
                <w:szCs w:val="24"/>
              </w:rPr>
            </w:pPr>
          </w:p>
        </w:tc>
      </w:tr>
      <w:tr w14:paraId="187E20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8" w:hRule="atLeast"/>
        </w:trPr>
        <w:tc>
          <w:tcPr>
            <w:tcW w:w="15180" w:type="dxa"/>
            <w:gridSpan w:val="14"/>
            <w:shd w:val="clear" w:color="auto" w:fill="auto"/>
          </w:tcPr>
          <w:p w14:paraId="51C47D0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400" w:lineRule="exact"/>
              <w:textAlignment w:val="auto"/>
              <w:rPr>
                <w:rFonts w:hint="eastAsia" w:ascii="方正黑体_GBK" w:hAnsi="方正黑体_GBK" w:eastAsia="方正黑体_GBK" w:cs="方正黑体_GBK"/>
                <w:b/>
                <w:sz w:val="24"/>
                <w:szCs w:val="24"/>
              </w:rPr>
            </w:pPr>
            <w:r>
              <w:rPr>
                <w:rFonts w:hint="eastAsia" w:ascii="方正黑体_GBK" w:hAnsi="方正黑体_GBK" w:eastAsia="方正黑体_GBK" w:cs="方正黑体_GBK"/>
                <w:b/>
                <w:sz w:val="24"/>
                <w:szCs w:val="24"/>
              </w:rPr>
              <w:t>其他情况补充说明：</w:t>
            </w:r>
          </w:p>
          <w:p w14:paraId="75176DB6">
            <w:pPr>
              <w:keepNext w:val="0"/>
              <w:keepLines w:val="0"/>
              <w:pageBreakBefore w:val="0"/>
              <w:kinsoku/>
              <w:wordWrap w:val="0"/>
              <w:overflowPunct/>
              <w:topLinePunct w:val="0"/>
              <w:autoSpaceDE/>
              <w:autoSpaceDN/>
              <w:bidi w:val="0"/>
              <w:snapToGrid/>
              <w:spacing w:line="400" w:lineRule="exact"/>
              <w:jc w:val="right"/>
              <w:textAlignment w:val="auto"/>
              <w:rPr>
                <w:rFonts w:hint="default" w:ascii="方正黑体_GBK" w:hAnsi="方正黑体_GBK" w:eastAsia="方正黑体_GBK" w:cs="方正黑体_GBK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b/>
                <w:sz w:val="21"/>
                <w:szCs w:val="21"/>
              </w:rPr>
              <w:t>签名/盖章：</w:t>
            </w:r>
            <w:r>
              <w:rPr>
                <w:rFonts w:hint="eastAsia" w:ascii="方正黑体_GBK" w:hAnsi="方正黑体_GBK" w:eastAsia="方正黑体_GBK" w:cs="方正黑体_GBK"/>
                <w:b/>
                <w:sz w:val="21"/>
                <w:szCs w:val="21"/>
                <w:lang w:val="en-US" w:eastAsia="zh-CN"/>
              </w:rPr>
              <w:t xml:space="preserve">        </w:t>
            </w:r>
          </w:p>
        </w:tc>
      </w:tr>
    </w:tbl>
    <w:p w14:paraId="3001653F">
      <w:pPr>
        <w:ind w:right="420"/>
        <w:rPr>
          <w:rFonts w:hint="eastAsia"/>
          <w:b/>
          <w:szCs w:val="21"/>
        </w:rPr>
      </w:pPr>
      <w:r>
        <w:rPr>
          <w:rFonts w:hint="eastAsia"/>
          <w:b/>
          <w:szCs w:val="21"/>
        </w:rPr>
        <w:t>注：严禁修改表格，除</w:t>
      </w:r>
      <w:r>
        <w:rPr>
          <w:b/>
          <w:szCs w:val="21"/>
        </w:rPr>
        <w:t>其他情况</w:t>
      </w:r>
      <w:r>
        <w:rPr>
          <w:rFonts w:hint="eastAsia"/>
          <w:b/>
          <w:szCs w:val="21"/>
        </w:rPr>
        <w:t>补充</w:t>
      </w:r>
      <w:r>
        <w:rPr>
          <w:b/>
          <w:szCs w:val="21"/>
        </w:rPr>
        <w:t>说明外</w:t>
      </w:r>
      <w:r>
        <w:rPr>
          <w:rFonts w:hint="eastAsia"/>
          <w:b/>
          <w:szCs w:val="21"/>
        </w:rPr>
        <w:t>请按要求逐项填写。</w:t>
      </w:r>
    </w:p>
    <w:p w14:paraId="1564D276">
      <w:pPr>
        <w:ind w:right="420"/>
        <w:rPr>
          <w:rFonts w:hint="eastAsia"/>
          <w:b/>
          <w:szCs w:val="21"/>
        </w:rPr>
      </w:pPr>
    </w:p>
    <w:sectPr>
      <w:pgSz w:w="16838" w:h="11906" w:orient="landscape"/>
      <w:pgMar w:top="397" w:right="1134" w:bottom="420" w:left="1134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altName w:val="微软雅黑"/>
    <w:panose1 w:val="02000000000000000000"/>
    <w:charset w:val="86"/>
    <w:family w:val="auto"/>
    <w:pitch w:val="default"/>
    <w:sig w:usb0="00000000" w:usb1="00000000" w:usb2="00082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黑体_GBK">
    <w:altName w:val="微软雅黑"/>
    <w:panose1 w:val="02000000000000000000"/>
    <w:charset w:val="86"/>
    <w:family w:val="auto"/>
    <w:pitch w:val="default"/>
    <w:sig w:usb0="00000000" w:usb1="00000000" w:usb2="00082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8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77AC"/>
    <w:rsid w:val="00011980"/>
    <w:rsid w:val="00047375"/>
    <w:rsid w:val="0008436C"/>
    <w:rsid w:val="000B04CA"/>
    <w:rsid w:val="000E5983"/>
    <w:rsid w:val="001061D5"/>
    <w:rsid w:val="0012113A"/>
    <w:rsid w:val="001A3C4F"/>
    <w:rsid w:val="00200F96"/>
    <w:rsid w:val="00242D07"/>
    <w:rsid w:val="002F725D"/>
    <w:rsid w:val="00323255"/>
    <w:rsid w:val="00325429"/>
    <w:rsid w:val="003372E9"/>
    <w:rsid w:val="003968AB"/>
    <w:rsid w:val="003F296D"/>
    <w:rsid w:val="004921EB"/>
    <w:rsid w:val="004B131E"/>
    <w:rsid w:val="004E0109"/>
    <w:rsid w:val="00573DC3"/>
    <w:rsid w:val="00596B6C"/>
    <w:rsid w:val="005A6369"/>
    <w:rsid w:val="00647DB9"/>
    <w:rsid w:val="006845CF"/>
    <w:rsid w:val="007406C1"/>
    <w:rsid w:val="00742F69"/>
    <w:rsid w:val="007B491F"/>
    <w:rsid w:val="007B7915"/>
    <w:rsid w:val="007C5CB6"/>
    <w:rsid w:val="007D01BE"/>
    <w:rsid w:val="00800405"/>
    <w:rsid w:val="00854B1C"/>
    <w:rsid w:val="008762F1"/>
    <w:rsid w:val="00881F99"/>
    <w:rsid w:val="00925B29"/>
    <w:rsid w:val="00956C54"/>
    <w:rsid w:val="009974C5"/>
    <w:rsid w:val="009D608E"/>
    <w:rsid w:val="009D6D01"/>
    <w:rsid w:val="009E2831"/>
    <w:rsid w:val="00A15449"/>
    <w:rsid w:val="00B21FB5"/>
    <w:rsid w:val="00BB32E2"/>
    <w:rsid w:val="00C17E89"/>
    <w:rsid w:val="00C20300"/>
    <w:rsid w:val="00C326ED"/>
    <w:rsid w:val="00C57D01"/>
    <w:rsid w:val="00C979FD"/>
    <w:rsid w:val="00CA1FBE"/>
    <w:rsid w:val="00CE2A57"/>
    <w:rsid w:val="00D15B94"/>
    <w:rsid w:val="00D443B8"/>
    <w:rsid w:val="00D577AC"/>
    <w:rsid w:val="00DC6906"/>
    <w:rsid w:val="00DF2E7D"/>
    <w:rsid w:val="00E047AC"/>
    <w:rsid w:val="00E2153B"/>
    <w:rsid w:val="00E66759"/>
    <w:rsid w:val="00EB0C0E"/>
    <w:rsid w:val="00EE6134"/>
    <w:rsid w:val="00F16D17"/>
    <w:rsid w:val="00F330CE"/>
    <w:rsid w:val="00F36F73"/>
    <w:rsid w:val="00F438DC"/>
    <w:rsid w:val="00F51582"/>
    <w:rsid w:val="00F76358"/>
    <w:rsid w:val="00FF1F42"/>
    <w:rsid w:val="00FF2443"/>
    <w:rsid w:val="17F0341D"/>
    <w:rsid w:val="1ABF19E0"/>
    <w:rsid w:val="1D787972"/>
    <w:rsid w:val="20D90373"/>
    <w:rsid w:val="232B1A12"/>
    <w:rsid w:val="2A786404"/>
    <w:rsid w:val="3C3D4679"/>
    <w:rsid w:val="3E4B78BC"/>
    <w:rsid w:val="419851F2"/>
    <w:rsid w:val="45381743"/>
    <w:rsid w:val="475D05B3"/>
    <w:rsid w:val="4E2F2707"/>
    <w:rsid w:val="4F3C62FD"/>
    <w:rsid w:val="56392CFE"/>
    <w:rsid w:val="5DE63D76"/>
    <w:rsid w:val="6E3832E9"/>
    <w:rsid w:val="7259578A"/>
    <w:rsid w:val="76EB2D3A"/>
    <w:rsid w:val="7CCC28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qFormat="1"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qFormat="1"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3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7">
    <w:name w:val="Light Shading Accent 2"/>
    <w:basedOn w:val="5"/>
    <w:qFormat/>
    <w:uiPriority w:val="60"/>
    <w:rPr>
      <w:color w:val="943634"/>
    </w:rPr>
    <w:tblPr>
      <w:tblBorders>
        <w:top w:val="single" w:color="C0504D" w:sz="8" w:space="0"/>
        <w:bottom w:val="single" w:color="C0504D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C0504D" w:sz="8" w:space="0"/>
          <w:left w:val="single" w:color="C0504D" w:sz="8" w:space="0"/>
          <w:bottom w:val="nil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C0504D" w:sz="8" w:space="0"/>
          <w:left w:val="single" w:color="C0504D" w:sz="8" w:space="0"/>
          <w:bottom w:val="nil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bottom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styleId="8">
    <w:name w:val="Light Shading Accent 3"/>
    <w:basedOn w:val="5"/>
    <w:qFormat/>
    <w:uiPriority w:val="60"/>
    <w:rPr>
      <w:color w:val="76923C"/>
    </w:rPr>
    <w:tblPr>
      <w:tblBorders>
        <w:top w:val="single" w:color="9BBB59" w:sz="8" w:space="0"/>
        <w:bottom w:val="single" w:color="9BBB59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9BBB59" w:sz="8" w:space="0"/>
          <w:left w:val="single" w:color="9BBB59" w:sz="8" w:space="0"/>
          <w:bottom w:val="nil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9BBB59" w:sz="8" w:space="0"/>
          <w:left w:val="single" w:color="9BBB59" w:sz="8" w:space="0"/>
          <w:bottom w:val="nil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bottom w:val="nil"/>
          <w:right w:val="nil"/>
          <w:insideH w:val="nil"/>
          <w:insideV w:val="nil"/>
        </w:tcBorders>
        <w:shd w:val="clear" w:color="auto" w:fill="E6EED5"/>
      </w:tcPr>
    </w:tblStylePr>
  </w:style>
  <w:style w:type="paragraph" w:styleId="10">
    <w:name w:val="List Paragraph"/>
    <w:basedOn w:val="1"/>
    <w:qFormat/>
    <w:uiPriority w:val="34"/>
    <w:pPr>
      <w:ind w:firstLine="420" w:firstLineChars="200"/>
    </w:pPr>
  </w:style>
  <w:style w:type="character" w:customStyle="1" w:styleId="11">
    <w:name w:val="页眉 Char"/>
    <w:basedOn w:val="9"/>
    <w:link w:val="4"/>
    <w:qFormat/>
    <w:uiPriority w:val="99"/>
    <w:rPr>
      <w:sz w:val="18"/>
      <w:szCs w:val="18"/>
    </w:rPr>
  </w:style>
  <w:style w:type="character" w:customStyle="1" w:styleId="12">
    <w:name w:val="页脚 Char"/>
    <w:basedOn w:val="9"/>
    <w:link w:val="3"/>
    <w:qFormat/>
    <w:uiPriority w:val="99"/>
    <w:rPr>
      <w:sz w:val="18"/>
      <w:szCs w:val="18"/>
    </w:rPr>
  </w:style>
  <w:style w:type="character" w:customStyle="1" w:styleId="13">
    <w:name w:val="批注框文本 Char"/>
    <w:basedOn w:val="9"/>
    <w:link w:val="2"/>
    <w:semiHidden/>
    <w:qFormat/>
    <w:uiPriority w:val="99"/>
    <w:rPr>
      <w:sz w:val="18"/>
      <w:szCs w:val="18"/>
    </w:rPr>
  </w:style>
  <w:style w:type="table" w:customStyle="1" w:styleId="14">
    <w:name w:val="浅色底纹1"/>
    <w:basedOn w:val="5"/>
    <w:qFormat/>
    <w:uiPriority w:val="60"/>
    <w:rPr>
      <w:color w:val="000000"/>
    </w:rPr>
    <w:tblPr>
      <w:tblBorders>
        <w:top w:val="single" w:color="000000" w:sz="8" w:space="0"/>
        <w:bottom w:val="single" w:color="000000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cPr>
        <w:tcBorders>
          <w:top w:val="single" w:color="000000" w:sz="8" w:space="0"/>
          <w:left w:val="single" w:color="000000" w:sz="8" w:space="0"/>
          <w:bottom w:val="nil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cPr>
        <w:tcBorders>
          <w:top w:val="single" w:color="000000" w:sz="8" w:space="0"/>
          <w:left w:val="single" w:color="000000" w:sz="8" w:space="0"/>
          <w:bottom w:val="nil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tcBorders>
          <w:bottom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cPr>
        <w:tcBorders>
          <w:bottom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customStyle="1" w:styleId="15">
    <w:name w:val="浅色底纹 - 强调文字颜色 11"/>
    <w:basedOn w:val="5"/>
    <w:qFormat/>
    <w:uiPriority w:val="60"/>
    <w:rPr>
      <w:color w:val="365F91"/>
    </w:rPr>
    <w:tblPr>
      <w:tblBorders>
        <w:top w:val="single" w:color="4F81BD" w:sz="8" w:space="0"/>
        <w:bottom w:val="single" w:color="4F81BD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cPr>
        <w:tcBorders>
          <w:top w:val="single" w:color="4F81BD" w:sz="8" w:space="0"/>
          <w:left w:val="single" w:color="4F81BD" w:sz="8" w:space="0"/>
          <w:bottom w:val="nil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cPr>
        <w:tcBorders>
          <w:top w:val="single" w:color="4F81BD" w:sz="8" w:space="0"/>
          <w:left w:val="single" w:color="4F81BD" w:sz="8" w:space="0"/>
          <w:bottom w:val="nil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tcBorders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cPr>
        <w:tcBorders>
          <w:bottom w:val="nil"/>
          <w:right w:val="nil"/>
          <w:insideH w:val="nil"/>
          <w:insideV w:val="nil"/>
        </w:tcBorders>
        <w:shd w:val="clear" w:color="auto" w:fill="D3DFEE"/>
      </w:tcPr>
    </w:tblStyle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中国石油大学</Company>
  <Pages>2</Pages>
  <Words>353</Words>
  <Characters>353</Characters>
  <Lines>4</Lines>
  <Paragraphs>1</Paragraphs>
  <TotalTime>2</TotalTime>
  <ScaleCrop>false</ScaleCrop>
  <LinksUpToDate>false</LinksUpToDate>
  <CharactersWithSpaces>438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2016-09-22T08:37:00Z</dcterms:created>
  <dc:creator>Windows User</dc:creator>
  <cp:lastModifiedBy>赵妍</cp:lastModifiedBy>
  <cp:lastPrinted>2020-08-20T00:39:00Z</cp:lastPrinted>
  <dcterms:modified xsi:type="dcterms:W3CDTF">2026-05-15T07:15:54Z</dcterms:modified>
  <cp:revision>20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6426246BC01B4AAABC112900D126FAEF_13</vt:lpwstr>
  </property>
  <property fmtid="{D5CDD505-2E9C-101B-9397-08002B2CF9AE}" pid="4" name="KSOTemplateDocerSaveRecord">
    <vt:lpwstr>eyJoZGlkIjoiODZiY2I1MTYyZjViYjdmNmZiNDFjZTRjMmVhNDI2NmUifQ==</vt:lpwstr>
  </property>
</Properties>
</file>