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50637">
      <w:pPr>
        <w:spacing w:before="156" w:line="222" w:lineRule="auto"/>
        <w:ind w:left="2400"/>
        <w:outlineLvl w:val="0"/>
      </w:pPr>
      <w:r>
        <w:rPr>
          <w:rFonts w:ascii="黑体" w:hAnsi="黑体" w:eastAsia="黑体" w:cs="黑体"/>
          <w:b/>
          <w:bCs/>
          <w:spacing w:val="-2"/>
          <w:sz w:val="41"/>
          <w:szCs w:val="41"/>
          <w:u w:val="single" w:color="auto"/>
        </w:rPr>
        <w:t>艾灸治疗仪</w:t>
      </w:r>
      <w:r>
        <w:rPr>
          <w:rFonts w:ascii="黑体" w:hAnsi="黑体" w:eastAsia="黑体" w:cs="黑体"/>
          <w:b/>
          <w:bCs/>
          <w:spacing w:val="-2"/>
          <w:sz w:val="41"/>
          <w:szCs w:val="41"/>
        </w:rPr>
        <w:t>技术参数</w:t>
      </w:r>
    </w:p>
    <w:p w14:paraId="7C8E77DB">
      <w:pPr>
        <w:spacing w:before="81" w:line="227" w:lineRule="auto"/>
        <w:ind w:left="394"/>
        <w:rPr>
          <w:rFonts w:hint="eastAsia" w:eastAsia="宋体"/>
          <w:sz w:val="25"/>
          <w:szCs w:val="25"/>
          <w:lang w:eastAsia="zh-CN"/>
        </w:rPr>
      </w:pPr>
      <w:r>
        <w:rPr>
          <w:rFonts w:ascii="宋体" w:hAnsi="宋体" w:eastAsia="宋体" w:cs="宋体"/>
          <w:spacing w:val="2"/>
          <w:sz w:val="25"/>
          <w:szCs w:val="25"/>
        </w:rPr>
        <w:t>★</w:t>
      </w:r>
      <w:r>
        <w:rPr>
          <w:rFonts w:ascii="Times New Roman" w:hAnsi="Times New Roman" w:eastAsia="Times New Roman" w:cs="Times New Roman"/>
          <w:spacing w:val="-9"/>
          <w:sz w:val="25"/>
          <w:szCs w:val="25"/>
        </w:rPr>
        <w:t>1</w:t>
      </w:r>
      <w:r>
        <w:rPr>
          <w:rFonts w:ascii="宋体" w:hAnsi="宋体" w:eastAsia="宋体" w:cs="宋体"/>
          <w:spacing w:val="-9"/>
          <w:sz w:val="25"/>
          <w:szCs w:val="25"/>
        </w:rPr>
        <w:t>、</w:t>
      </w:r>
      <w:r>
        <w:rPr>
          <w:rFonts w:ascii="仿宋" w:hAnsi="仿宋" w:eastAsia="仿宋" w:cs="仿宋"/>
          <w:spacing w:val="-9"/>
          <w:sz w:val="25"/>
          <w:szCs w:val="25"/>
        </w:rPr>
        <w:t>输入电压/频率：220</w:t>
      </w:r>
      <w:r>
        <w:rPr>
          <w:rFonts w:ascii="Times New Roman" w:hAnsi="Times New Roman" w:eastAsia="Times New Roman" w:cs="Times New Roman"/>
          <w:spacing w:val="-9"/>
          <w:sz w:val="25"/>
          <w:szCs w:val="25"/>
        </w:rPr>
        <w:t>V/50Hz</w:t>
      </w:r>
      <w:r>
        <w:rPr>
          <w:rFonts w:hint="eastAsia" w:ascii="Times New Roman" w:hAnsi="Times New Roman" w:eastAsia="宋体" w:cs="Times New Roman"/>
          <w:spacing w:val="-9"/>
          <w:sz w:val="25"/>
          <w:szCs w:val="25"/>
          <w:lang w:eastAsia="zh-CN"/>
        </w:rPr>
        <w:t>；</w:t>
      </w:r>
    </w:p>
    <w:p w14:paraId="729BB56F">
      <w:pPr>
        <w:spacing w:before="251" w:line="223" w:lineRule="auto"/>
        <w:ind w:left="364"/>
        <w:rPr>
          <w:rFonts w:hint="eastAsia" w:ascii="Times New Roman" w:hAnsi="Times New Roman" w:eastAsia="宋体" w:cs="Times New Roman"/>
          <w:sz w:val="25"/>
          <w:szCs w:val="25"/>
          <w:lang w:eastAsia="zh-CN"/>
        </w:rPr>
      </w:pPr>
      <w:r>
        <w:rPr>
          <w:rFonts w:ascii="宋体" w:hAnsi="宋体" w:eastAsia="宋体" w:cs="宋体"/>
          <w:spacing w:val="2"/>
          <w:sz w:val="25"/>
          <w:szCs w:val="25"/>
        </w:rPr>
        <w:t>★</w:t>
      </w:r>
      <w:r>
        <w:rPr>
          <w:rFonts w:ascii="Times New Roman" w:hAnsi="Times New Roman" w:eastAsia="Times New Roman" w:cs="Times New Roman"/>
          <w:spacing w:val="-14"/>
          <w:sz w:val="25"/>
          <w:szCs w:val="25"/>
        </w:rPr>
        <w:t>2</w:t>
      </w:r>
      <w:r>
        <w:rPr>
          <w:rFonts w:ascii="宋体" w:hAnsi="宋体" w:eastAsia="宋体" w:cs="宋体"/>
          <w:spacing w:val="-14"/>
          <w:sz w:val="25"/>
          <w:szCs w:val="25"/>
        </w:rPr>
        <w:t>、</w:t>
      </w:r>
      <w:r>
        <w:rPr>
          <w:rFonts w:ascii="仿宋" w:hAnsi="仿宋" w:eastAsia="仿宋" w:cs="仿宋"/>
          <w:spacing w:val="-14"/>
          <w:sz w:val="25"/>
          <w:szCs w:val="25"/>
        </w:rPr>
        <w:t>额定功率：≥500</w:t>
      </w:r>
      <w:r>
        <w:rPr>
          <w:rFonts w:ascii="Times New Roman" w:hAnsi="Times New Roman" w:eastAsia="Times New Roman" w:cs="Times New Roman"/>
          <w:spacing w:val="-14"/>
          <w:sz w:val="25"/>
          <w:szCs w:val="25"/>
        </w:rPr>
        <w:t>VA</w:t>
      </w:r>
      <w:r>
        <w:rPr>
          <w:rFonts w:hint="eastAsia" w:ascii="Times New Roman" w:hAnsi="Times New Roman" w:eastAsia="宋体" w:cs="Times New Roman"/>
          <w:spacing w:val="-14"/>
          <w:sz w:val="25"/>
          <w:szCs w:val="25"/>
          <w:lang w:eastAsia="zh-CN"/>
        </w:rPr>
        <w:t>；</w:t>
      </w:r>
    </w:p>
    <w:p w14:paraId="52750DEE">
      <w:pPr>
        <w:spacing w:before="245" w:line="222" w:lineRule="auto"/>
        <w:ind w:left="295"/>
        <w:rPr>
          <w:rFonts w:hint="eastAsia" w:ascii="宋体" w:hAnsi="宋体" w:eastAsia="仿宋" w:cs="宋体"/>
          <w:sz w:val="25"/>
          <w:szCs w:val="25"/>
          <w:lang w:eastAsia="zh-CN"/>
        </w:rPr>
      </w:pPr>
      <w:r>
        <w:rPr>
          <w:rFonts w:ascii="宋体" w:hAnsi="宋体" w:eastAsia="宋体" w:cs="宋体"/>
          <w:spacing w:val="2"/>
          <w:sz w:val="25"/>
          <w:szCs w:val="25"/>
        </w:rPr>
        <w:t>★3、</w:t>
      </w:r>
      <w:r>
        <w:rPr>
          <w:rFonts w:ascii="仿宋" w:hAnsi="仿宋" w:eastAsia="仿宋" w:cs="仿宋"/>
          <w:spacing w:val="2"/>
          <w:sz w:val="25"/>
          <w:szCs w:val="25"/>
        </w:rPr>
        <w:t>具备时间调节功能</w:t>
      </w:r>
      <w:r>
        <w:rPr>
          <w:rFonts w:hint="eastAsia" w:ascii="仿宋" w:hAnsi="仿宋" w:eastAsia="仿宋" w:cs="仿宋"/>
          <w:spacing w:val="2"/>
          <w:sz w:val="25"/>
          <w:szCs w:val="25"/>
          <w:lang w:eastAsia="zh-CN"/>
        </w:rPr>
        <w:t>；</w:t>
      </w:r>
    </w:p>
    <w:p w14:paraId="1535A3E3">
      <w:pPr>
        <w:spacing w:before="259" w:line="222" w:lineRule="auto"/>
        <w:ind w:left="295"/>
        <w:rPr>
          <w:rFonts w:hint="eastAsia" w:ascii="仿宋" w:hAnsi="仿宋" w:eastAsia="仿宋" w:cs="仿宋"/>
          <w:sz w:val="25"/>
          <w:szCs w:val="25"/>
          <w:lang w:eastAsia="zh-CN"/>
        </w:rPr>
      </w:pPr>
      <w:r>
        <w:rPr>
          <w:rFonts w:ascii="宋体" w:hAnsi="宋体" w:eastAsia="宋体" w:cs="宋体"/>
          <w:spacing w:val="2"/>
          <w:sz w:val="25"/>
          <w:szCs w:val="25"/>
        </w:rPr>
        <w:t>★</w:t>
      </w:r>
      <w:r>
        <w:rPr>
          <w:rFonts w:ascii="宋体" w:hAnsi="宋体" w:eastAsia="宋体" w:cs="宋体"/>
          <w:spacing w:val="14"/>
          <w:sz w:val="25"/>
          <w:szCs w:val="25"/>
        </w:rPr>
        <w:t>4、</w:t>
      </w:r>
      <w:r>
        <w:rPr>
          <w:rFonts w:ascii="仿宋" w:hAnsi="仿宋" w:eastAsia="仿宋" w:cs="仿宋"/>
          <w:spacing w:val="14"/>
          <w:sz w:val="25"/>
          <w:szCs w:val="25"/>
        </w:rPr>
        <w:t>具备温度调节功能</w:t>
      </w:r>
      <w:r>
        <w:rPr>
          <w:rFonts w:hint="eastAsia" w:ascii="仿宋" w:hAnsi="仿宋" w:eastAsia="仿宋" w:cs="仿宋"/>
          <w:spacing w:val="14"/>
          <w:sz w:val="25"/>
          <w:szCs w:val="25"/>
          <w:lang w:eastAsia="zh-CN"/>
        </w:rPr>
        <w:t>；</w:t>
      </w:r>
    </w:p>
    <w:p w14:paraId="5D7CE469">
      <w:pPr>
        <w:spacing w:before="265" w:line="224" w:lineRule="auto"/>
        <w:ind w:left="295"/>
        <w:rPr>
          <w:rFonts w:hint="eastAsia" w:ascii="仿宋" w:hAnsi="仿宋" w:eastAsia="仿宋" w:cs="仿宋"/>
          <w:sz w:val="25"/>
          <w:szCs w:val="25"/>
          <w:lang w:eastAsia="zh-CN"/>
        </w:rPr>
      </w:pPr>
      <w:r>
        <w:rPr>
          <w:rFonts w:ascii="宋体" w:hAnsi="宋体" w:eastAsia="宋体" w:cs="宋体"/>
          <w:spacing w:val="2"/>
          <w:sz w:val="25"/>
          <w:szCs w:val="25"/>
        </w:rPr>
        <w:t>★</w:t>
      </w:r>
      <w:r>
        <w:rPr>
          <w:rFonts w:ascii="宋体" w:hAnsi="宋体" w:eastAsia="宋体" w:cs="宋体"/>
          <w:spacing w:val="12"/>
          <w:sz w:val="25"/>
          <w:szCs w:val="25"/>
        </w:rPr>
        <w:t>5、</w:t>
      </w:r>
      <w:r>
        <w:rPr>
          <w:rFonts w:ascii="仿宋" w:hAnsi="仿宋" w:eastAsia="仿宋" w:cs="仿宋"/>
          <w:spacing w:val="12"/>
          <w:sz w:val="25"/>
          <w:szCs w:val="25"/>
        </w:rPr>
        <w:t>具备红光/蓝光/红蓝光</w:t>
      </w:r>
      <w:r>
        <w:rPr>
          <w:rFonts w:hint="eastAsia" w:ascii="仿宋" w:hAnsi="仿宋" w:eastAsia="仿宋" w:cs="仿宋"/>
          <w:spacing w:val="12"/>
          <w:sz w:val="25"/>
          <w:szCs w:val="25"/>
          <w:lang w:eastAsia="zh-CN"/>
        </w:rPr>
        <w:t>；</w:t>
      </w:r>
    </w:p>
    <w:p w14:paraId="7B9BA58E">
      <w:pPr>
        <w:spacing w:before="264" w:line="224" w:lineRule="auto"/>
        <w:ind w:left="295"/>
        <w:rPr>
          <w:rFonts w:hint="eastAsia" w:ascii="仿宋" w:hAnsi="仿宋" w:eastAsia="仿宋" w:cs="仿宋"/>
          <w:spacing w:val="-3"/>
          <w:sz w:val="25"/>
          <w:szCs w:val="25"/>
          <w:lang w:eastAsia="zh-CN"/>
        </w:rPr>
      </w:pPr>
      <w:r>
        <w:rPr>
          <w:rFonts w:ascii="宋体" w:hAnsi="宋体" w:eastAsia="宋体" w:cs="宋体"/>
          <w:spacing w:val="2"/>
          <w:sz w:val="25"/>
          <w:szCs w:val="25"/>
        </w:rPr>
        <w:t>★</w:t>
      </w:r>
      <w:r>
        <w:rPr>
          <w:rFonts w:ascii="宋体" w:hAnsi="宋体" w:eastAsia="宋体" w:cs="宋体"/>
          <w:spacing w:val="-3"/>
          <w:sz w:val="25"/>
          <w:szCs w:val="25"/>
        </w:rPr>
        <w:t>6、</w:t>
      </w:r>
      <w:r>
        <w:rPr>
          <w:rFonts w:ascii="仿宋" w:hAnsi="仿宋" w:eastAsia="仿宋" w:cs="仿宋"/>
          <w:spacing w:val="-3"/>
          <w:sz w:val="25"/>
          <w:szCs w:val="25"/>
        </w:rPr>
        <w:t>安全类型：2类</w:t>
      </w:r>
      <w:r>
        <w:rPr>
          <w:rFonts w:hint="eastAsia" w:ascii="仿宋" w:hAnsi="仿宋" w:eastAsia="仿宋" w:cs="仿宋"/>
          <w:spacing w:val="-3"/>
          <w:sz w:val="25"/>
          <w:szCs w:val="25"/>
          <w:lang w:eastAsia="zh-CN"/>
        </w:rPr>
        <w:t>；</w:t>
      </w:r>
    </w:p>
    <w:p w14:paraId="2151006A">
      <w:pPr>
        <w:spacing w:before="264" w:line="224" w:lineRule="auto"/>
        <w:ind w:left="295"/>
        <w:rPr>
          <w:rFonts w:hint="eastAsia" w:ascii="Times New Roman" w:hAnsi="Times New Roman" w:eastAsia="宋体" w:cs="Times New Roman"/>
          <w:sz w:val="25"/>
          <w:szCs w:val="25"/>
          <w:lang w:eastAsia="zh-CN"/>
        </w:rPr>
      </w:pPr>
      <w:r>
        <w:rPr>
          <w:rFonts w:ascii="Times New Roman" w:hAnsi="Times New Roman" w:eastAsia="Times New Roman" w:cs="Times New Roman"/>
          <w:spacing w:val="-5"/>
          <w:sz w:val="25"/>
          <w:szCs w:val="25"/>
        </w:rPr>
        <w:t>7</w:t>
      </w:r>
      <w:r>
        <w:rPr>
          <w:rFonts w:ascii="宋体" w:hAnsi="宋体" w:eastAsia="宋体" w:cs="宋体"/>
          <w:spacing w:val="-5"/>
          <w:sz w:val="25"/>
          <w:szCs w:val="25"/>
        </w:rPr>
        <w:t>、</w:t>
      </w:r>
      <w:r>
        <w:rPr>
          <w:rFonts w:ascii="仿宋" w:hAnsi="仿宋" w:eastAsia="仿宋" w:cs="仿宋"/>
          <w:spacing w:val="-5"/>
          <w:sz w:val="25"/>
          <w:szCs w:val="25"/>
        </w:rPr>
        <w:t>使用环境温度范围：5°</w:t>
      </w:r>
      <w:r>
        <w:rPr>
          <w:rFonts w:ascii="Times New Roman" w:hAnsi="Times New Roman" w:eastAsia="Times New Roman" w:cs="Times New Roman"/>
          <w:spacing w:val="-5"/>
          <w:sz w:val="25"/>
          <w:szCs w:val="25"/>
        </w:rPr>
        <w:t>C~40°C</w:t>
      </w:r>
      <w:r>
        <w:rPr>
          <w:rFonts w:hint="eastAsia" w:ascii="Times New Roman" w:hAnsi="Times New Roman" w:eastAsia="宋体" w:cs="Times New Roman"/>
          <w:spacing w:val="-5"/>
          <w:sz w:val="25"/>
          <w:szCs w:val="25"/>
          <w:lang w:val="en-US" w:eastAsia="zh-CN"/>
        </w:rPr>
        <w:t>±10%</w:t>
      </w:r>
      <w:bookmarkStart w:id="1" w:name="_GoBack"/>
      <w:bookmarkEnd w:id="1"/>
      <w:r>
        <w:rPr>
          <w:rFonts w:hint="eastAsia" w:ascii="Times New Roman" w:hAnsi="Times New Roman" w:eastAsia="宋体" w:cs="Times New Roman"/>
          <w:spacing w:val="-5"/>
          <w:sz w:val="25"/>
          <w:szCs w:val="25"/>
          <w:lang w:eastAsia="zh-CN"/>
        </w:rPr>
        <w:t>；</w:t>
      </w:r>
    </w:p>
    <w:p w14:paraId="1227462E">
      <w:pPr>
        <w:wordWrap w:val="0"/>
        <w:jc w:val="both"/>
        <w:rPr>
          <w:rFonts w:hint="eastAsia" w:ascii="仿宋_GB2312" w:hAnsi="仿宋_GB2312" w:eastAsia="仿宋_GB2312" w:cs="仿宋_GB2312"/>
          <w:sz w:val="28"/>
          <w:szCs w:val="36"/>
        </w:rPr>
      </w:pPr>
    </w:p>
    <w:p w14:paraId="53C37C08">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7.5</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rPr>
        <w:t>分，分数扣完为止。技术和功能响应未描述或未提供相应支撑材料的，</w:t>
      </w:r>
      <w:bookmarkStart w:id="0" w:name="OLE_LINK1"/>
      <w:r>
        <w:rPr>
          <w:rFonts w:hint="eastAsia" w:ascii="仿宋_GB2312" w:hAnsi="仿宋_GB2312" w:eastAsia="仿宋_GB2312" w:cs="仿宋_GB2312"/>
          <w:sz w:val="28"/>
          <w:szCs w:val="36"/>
        </w:rPr>
        <w:t>对应项不得分。</w:t>
      </w:r>
    </w:p>
    <w:bookmarkEnd w:id="0"/>
    <w:p w14:paraId="67B86D77">
      <w:pPr>
        <w:rPr>
          <w:rFonts w:hint="eastAsia" w:ascii="仿宋_GB2312" w:hAnsi="仿宋_GB2312" w:eastAsia="仿宋_GB2312" w:cs="仿宋_GB2312"/>
          <w:sz w:val="28"/>
          <w:szCs w:val="36"/>
          <w:lang w:val="en-US" w:eastAsia="zh-CN"/>
        </w:rPr>
      </w:pPr>
    </w:p>
    <w:p w14:paraId="25EBF777">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5323A06C">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14:paraId="73121D3B">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093BCF6">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344F0DA1">
      <w:pPr>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sz w:val="28"/>
          <w:szCs w:val="36"/>
          <w:lang w:val="en-US" w:eastAsia="zh-CN"/>
        </w:rPr>
        <w:t>4.整机质保不少于4年。</w:t>
      </w:r>
    </w:p>
    <w:p w14:paraId="0D4A326A">
      <w:pPr>
        <w:spacing w:before="82"/>
        <w:jc w:val="both"/>
        <w:rPr>
          <w:rFonts w:ascii="宋体" w:hAnsi="宋体" w:eastAsia="宋体" w:cs="宋体"/>
          <w:sz w:val="25"/>
          <w:szCs w:val="25"/>
        </w:rPr>
      </w:pPr>
    </w:p>
    <w:sectPr>
      <w:footerReference r:id="rId5" w:type="default"/>
      <w:pgSz w:w="1190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ACC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D9E3512"/>
    <w:rsid w:val="41650F8E"/>
    <w:rsid w:val="42AB6E74"/>
    <w:rsid w:val="51DB6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208</Words>
  <Characters>229</Characters>
  <TotalTime>0</TotalTime>
  <ScaleCrop>false</ScaleCrop>
  <LinksUpToDate>false</LinksUpToDate>
  <CharactersWithSpaces>277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2026-04-14T15:26:00Z</dcterms:created>
  <dc:creator>Administrator</dc:creator>
  <cp:lastModifiedBy>吴怡</cp:lastModifiedBy>
  <dcterms:modified xsi:type="dcterms:W3CDTF">2026-04-14T07:28:19Z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2026-04-14T15:26:10Z</vt:filetime>
  </property>
  <property fmtid="{D5CDD505-2E9C-101B-9397-08002B2CF9AE}" pid="4" name="UsrData">
    <vt:lpwstr>69ddec0ed3e451001f39e2dcwl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2052-12.1.0.25225</vt:lpwstr>
  </property>
  <property fmtid="{D5CDD505-2E9C-101B-9397-08002B2CF9AE}" pid="7" name="ICV">
    <vt:lpwstr>85A7DE875A954549AEBE86826C51C224_12</vt:lpwstr>
  </property>
</Properties>
</file>