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8EF30">
      <w:pPr>
        <w:jc w:val="center"/>
        <w:rPr>
          <w:rFonts w:ascii="仿宋" w:hAnsi="仿宋" w:eastAsia="仿宋" w:cs="仿宋"/>
          <w:b/>
          <w:bCs/>
          <w:sz w:val="44"/>
          <w:szCs w:val="52"/>
        </w:rPr>
      </w:pPr>
      <w:r>
        <w:rPr>
          <w:rFonts w:hint="eastAsia" w:ascii="仿宋" w:hAnsi="仿宋" w:eastAsia="仿宋" w:cs="仿宋"/>
          <w:b/>
          <w:bCs/>
          <w:sz w:val="44"/>
          <w:szCs w:val="52"/>
        </w:rPr>
        <w:t>消毒供应中心追溯管理系统升级项目</w:t>
      </w:r>
      <w:r>
        <w:rPr>
          <w:rFonts w:hint="eastAsia" w:ascii="仿宋" w:hAnsi="仿宋" w:eastAsia="仿宋" w:cs="仿宋"/>
          <w:b/>
          <w:bCs/>
          <w:sz w:val="44"/>
          <w:szCs w:val="52"/>
          <w:lang w:val="en-US" w:eastAsia="zh-CN"/>
        </w:rPr>
        <w:t>需求</w:t>
      </w:r>
      <w:bookmarkStart w:id="1" w:name="_GoBack"/>
      <w:bookmarkEnd w:id="1"/>
    </w:p>
    <w:p w14:paraId="21B3A2AC">
      <w:pPr>
        <w:pStyle w:val="3"/>
        <w:ind w:left="432" w:hanging="432"/>
        <w:rPr>
          <w:rFonts w:ascii="仿宋" w:hAnsi="仿宋" w:eastAsia="仿宋" w:cs="仿宋"/>
          <w:sz w:val="32"/>
          <w:szCs w:val="32"/>
        </w:rPr>
      </w:pPr>
      <w:r>
        <w:rPr>
          <w:rFonts w:hint="eastAsia" w:ascii="仿宋" w:hAnsi="仿宋" w:eastAsia="仿宋" w:cs="仿宋"/>
          <w:sz w:val="32"/>
          <w:szCs w:val="32"/>
        </w:rPr>
        <w:t>系统技术架构</w:t>
      </w:r>
    </w:p>
    <w:p w14:paraId="4C47F638">
      <w:pPr>
        <w:pStyle w:val="4"/>
        <w:rPr>
          <w:rFonts w:ascii="仿宋" w:hAnsi="仿宋" w:eastAsia="仿宋" w:cs="仿宋"/>
        </w:rPr>
      </w:pPr>
      <w:bookmarkStart w:id="0" w:name="OLE_LINK1"/>
      <w:r>
        <w:rPr>
          <w:rFonts w:hint="eastAsia" w:ascii="仿宋" w:hAnsi="仿宋" w:eastAsia="仿宋" w:cs="仿宋"/>
        </w:rPr>
        <w:t>系统架构</w:t>
      </w:r>
      <w:bookmarkEnd w:id="0"/>
    </w:p>
    <w:p w14:paraId="102FE8EA">
      <w:pPr>
        <w:ind w:firstLine="420"/>
        <w:rPr>
          <w:rFonts w:ascii="仿宋" w:hAnsi="仿宋" w:eastAsia="仿宋" w:cs="仿宋"/>
          <w:sz w:val="24"/>
          <w:szCs w:val="32"/>
        </w:rPr>
      </w:pPr>
      <w:r>
        <w:rPr>
          <w:rFonts w:hint="eastAsia" w:ascii="仿宋" w:hAnsi="仿宋" w:eastAsia="仿宋" w:cs="仿宋"/>
          <w:sz w:val="24"/>
          <w:szCs w:val="32"/>
        </w:rPr>
        <w:t>★系统全部基于B/S（浏览器/服务器）架构，实现一次部署，多处使用的效果，可减轻信息科的维护工作量；</w:t>
      </w:r>
    </w:p>
    <w:p w14:paraId="6A1C6006">
      <w:pPr>
        <w:ind w:firstLine="420"/>
        <w:rPr>
          <w:rFonts w:ascii="仿宋" w:hAnsi="仿宋" w:eastAsia="仿宋" w:cs="仿宋"/>
          <w:sz w:val="24"/>
          <w:szCs w:val="32"/>
        </w:rPr>
      </w:pPr>
      <w:r>
        <w:rPr>
          <w:rFonts w:hint="eastAsia" w:ascii="仿宋" w:hAnsi="仿宋" w:eastAsia="仿宋" w:cs="仿宋"/>
          <w:sz w:val="24"/>
          <w:szCs w:val="32"/>
        </w:rPr>
        <w:t>系统采用前后端分离技术以适应不同前端机型要求（PC, PDA/PAD, 大屏等）客户机。后端服务可以部署在主流Linux系统或国产操作系统上，采用容器技术和轻量级虚拟化方式，做到灵活交付及部署；</w:t>
      </w:r>
    </w:p>
    <w:p w14:paraId="4E67FB4B">
      <w:pPr>
        <w:ind w:firstLine="420"/>
        <w:rPr>
          <w:rFonts w:ascii="仿宋" w:hAnsi="仿宋" w:eastAsia="仿宋" w:cs="仿宋"/>
          <w:sz w:val="24"/>
          <w:szCs w:val="32"/>
        </w:rPr>
      </w:pPr>
      <w:r>
        <w:rPr>
          <w:rFonts w:hint="eastAsia" w:ascii="仿宋" w:hAnsi="仿宋" w:eastAsia="仿宋" w:cs="仿宋"/>
          <w:sz w:val="24"/>
          <w:szCs w:val="32"/>
        </w:rPr>
        <w:t>系统支持高性能Web服务器包括Nginx、Apache等；并提供HTTP/HTTPS等服务，支持高速缓存中间件；采用主流缓存技术如Redis、Memcache等优化系统响应速度；</w:t>
      </w:r>
    </w:p>
    <w:p w14:paraId="082195B7">
      <w:pPr>
        <w:ind w:firstLine="420"/>
        <w:rPr>
          <w:rFonts w:ascii="仿宋" w:hAnsi="仿宋" w:eastAsia="仿宋" w:cs="仿宋"/>
          <w:sz w:val="24"/>
          <w:szCs w:val="32"/>
        </w:rPr>
      </w:pPr>
      <w:r>
        <w:rPr>
          <w:rFonts w:hint="eastAsia" w:ascii="仿宋" w:hAnsi="仿宋" w:eastAsia="仿宋" w:cs="仿宋"/>
          <w:sz w:val="24"/>
          <w:szCs w:val="32"/>
        </w:rPr>
        <w:t>客户端操作系统应支持目前主流操作系统，包括Windows(64位)7/8/10/11、ubuntu64位桌面版等；客户端浏览器支持常用的主流浏览器，包括Google Chrome、Firefox、Microsoft Edge等；</w:t>
      </w:r>
    </w:p>
    <w:p w14:paraId="028C199B">
      <w:pPr>
        <w:ind w:firstLine="420"/>
        <w:rPr>
          <w:rFonts w:ascii="仿宋" w:hAnsi="仿宋" w:eastAsia="仿宋" w:cs="仿宋"/>
          <w:sz w:val="24"/>
          <w:szCs w:val="32"/>
        </w:rPr>
      </w:pPr>
      <w:r>
        <w:rPr>
          <w:rFonts w:hint="eastAsia" w:ascii="仿宋" w:hAnsi="仿宋" w:eastAsia="仿宋" w:cs="仿宋"/>
          <w:sz w:val="24"/>
          <w:szCs w:val="32"/>
        </w:rPr>
        <w:t>系统支持Oracle、SQLServer、MySQL等主流关系型数据库和主流国产数据库等。</w:t>
      </w:r>
    </w:p>
    <w:p w14:paraId="5AEE0D8D">
      <w:pPr>
        <w:pStyle w:val="4"/>
        <w:rPr>
          <w:rFonts w:ascii="仿宋" w:hAnsi="仿宋" w:eastAsia="仿宋" w:cs="仿宋"/>
        </w:rPr>
      </w:pPr>
      <w:r>
        <w:rPr>
          <w:rFonts w:hint="eastAsia" w:ascii="仿宋" w:hAnsi="仿宋" w:eastAsia="仿宋" w:cs="仿宋"/>
        </w:rPr>
        <w:t>系统接口</w:t>
      </w:r>
    </w:p>
    <w:p w14:paraId="6CF9D9BE">
      <w:pPr>
        <w:ind w:firstLine="420"/>
        <w:rPr>
          <w:rFonts w:ascii="仿宋" w:hAnsi="仿宋" w:eastAsia="仿宋" w:cs="仿宋"/>
          <w:sz w:val="24"/>
          <w:szCs w:val="32"/>
        </w:rPr>
      </w:pPr>
      <w:r>
        <w:rPr>
          <w:rFonts w:hint="eastAsia" w:ascii="仿宋" w:hAnsi="仿宋" w:eastAsia="仿宋" w:cs="仿宋"/>
          <w:sz w:val="24"/>
          <w:szCs w:val="32"/>
        </w:rPr>
        <w:t>系统应采用开放性接口，支持与医院成熟应用系统和清洗消毒等设备进行集成，对于个性化的 HIS 系统或非主流 CSSD清洗、灭菌设备则预留相关数据交换接口能力，可以支持各类接口标准协议（HTTP, Web-Service, MQ, HL7等）；</w:t>
      </w:r>
    </w:p>
    <w:p w14:paraId="0D9DFF4E">
      <w:pPr>
        <w:ind w:firstLine="420"/>
        <w:rPr>
          <w:rFonts w:hint="eastAsia" w:ascii="仿宋" w:hAnsi="仿宋" w:eastAsia="仿宋" w:cs="仿宋"/>
          <w:sz w:val="24"/>
          <w:szCs w:val="32"/>
        </w:rPr>
      </w:pPr>
      <w:r>
        <w:rPr>
          <w:rFonts w:hint="eastAsia" w:ascii="仿宋" w:hAnsi="仿宋" w:eastAsia="仿宋" w:cs="仿宋"/>
          <w:sz w:val="24"/>
          <w:szCs w:val="32"/>
        </w:rPr>
        <w:t>系统可以满足《医院信息互联互通标准化成熟度》五级以上，《医院智慧管理分级评估标准》三级以上等要求。</w:t>
      </w:r>
    </w:p>
    <w:p w14:paraId="66B83CAF">
      <w:pPr>
        <w:ind w:firstLine="420"/>
      </w:pPr>
      <w:r>
        <w:rPr>
          <w:rFonts w:hint="eastAsia" w:ascii="仿宋" w:hAnsi="仿宋" w:eastAsia="仿宋" w:cs="仿宋"/>
          <w:sz w:val="24"/>
          <w:szCs w:val="32"/>
        </w:rPr>
        <w:t>★</w:t>
      </w:r>
      <w:r>
        <w:rPr>
          <w:rFonts w:hint="default" w:ascii="仿宋" w:hAnsi="仿宋" w:eastAsia="仿宋" w:cs="仿宋"/>
          <w:sz w:val="24"/>
          <w:szCs w:val="32"/>
          <w:lang w:val="en-US" w:eastAsia="zh-CN"/>
        </w:rPr>
        <w:t>所有接口开发，均不收取接口费。</w:t>
      </w:r>
    </w:p>
    <w:p w14:paraId="6CE0A5E7">
      <w:pPr>
        <w:pStyle w:val="3"/>
        <w:ind w:left="432" w:hanging="432"/>
        <w:rPr>
          <w:rFonts w:ascii="仿宋" w:hAnsi="仿宋" w:eastAsia="仿宋" w:cs="仿宋"/>
          <w:sz w:val="32"/>
          <w:szCs w:val="32"/>
        </w:rPr>
      </w:pPr>
      <w:r>
        <w:rPr>
          <w:rFonts w:hint="eastAsia" w:ascii="仿宋" w:hAnsi="仿宋" w:eastAsia="仿宋" w:cs="仿宋"/>
          <w:sz w:val="32"/>
          <w:szCs w:val="32"/>
        </w:rPr>
        <w:t>系统性能和安全性</w:t>
      </w:r>
    </w:p>
    <w:p w14:paraId="4CF5FA08">
      <w:pPr>
        <w:pStyle w:val="4"/>
        <w:rPr>
          <w:rFonts w:ascii="仿宋" w:hAnsi="仿宋" w:eastAsia="仿宋" w:cs="仿宋"/>
        </w:rPr>
      </w:pPr>
      <w:r>
        <w:rPr>
          <w:rFonts w:hint="eastAsia" w:ascii="仿宋" w:hAnsi="仿宋" w:eastAsia="仿宋" w:cs="仿宋"/>
        </w:rPr>
        <w:t>整体性能</w:t>
      </w:r>
    </w:p>
    <w:p w14:paraId="4F95D021">
      <w:pPr>
        <w:ind w:firstLine="420"/>
        <w:rPr>
          <w:rFonts w:ascii="仿宋" w:hAnsi="仿宋" w:eastAsia="仿宋" w:cs="仿宋"/>
          <w:sz w:val="24"/>
          <w:szCs w:val="32"/>
        </w:rPr>
      </w:pPr>
      <w:r>
        <w:rPr>
          <w:rFonts w:hint="eastAsia" w:ascii="仿宋" w:hAnsi="仿宋" w:eastAsia="仿宋" w:cs="仿宋"/>
          <w:sz w:val="24"/>
          <w:szCs w:val="32"/>
        </w:rPr>
        <w:t>根据医院的实际应用场景，系统应支持最大并发量不小于100，同时在线人数不小于500，用户平均响应时间不大于5秒；</w:t>
      </w:r>
    </w:p>
    <w:p w14:paraId="528755C3">
      <w:pPr>
        <w:pStyle w:val="18"/>
        <w:ind w:firstLine="0" w:firstLineChars="0"/>
        <w:rPr>
          <w:rFonts w:ascii="仿宋" w:hAnsi="仿宋" w:eastAsia="仿宋" w:cs="仿宋"/>
          <w:sz w:val="24"/>
          <w:szCs w:val="32"/>
        </w:rPr>
      </w:pPr>
    </w:p>
    <w:p w14:paraId="0AFC77BD">
      <w:pPr>
        <w:pStyle w:val="4"/>
        <w:rPr>
          <w:rFonts w:ascii="仿宋" w:hAnsi="仿宋" w:eastAsia="仿宋" w:cs="仿宋"/>
        </w:rPr>
      </w:pPr>
      <w:r>
        <w:rPr>
          <w:rFonts w:hint="eastAsia" w:ascii="仿宋" w:hAnsi="仿宋" w:eastAsia="仿宋" w:cs="仿宋"/>
        </w:rPr>
        <w:t>安全性</w:t>
      </w:r>
    </w:p>
    <w:p w14:paraId="1C60D4D2">
      <w:pPr>
        <w:ind w:firstLine="420"/>
        <w:rPr>
          <w:rFonts w:ascii="仿宋" w:hAnsi="仿宋" w:eastAsia="仿宋" w:cs="仿宋"/>
          <w:sz w:val="24"/>
          <w:szCs w:val="32"/>
        </w:rPr>
      </w:pPr>
      <w:r>
        <w:rPr>
          <w:rFonts w:hint="eastAsia" w:ascii="仿宋" w:hAnsi="仿宋" w:eastAsia="仿宋" w:cs="仿宋"/>
          <w:sz w:val="24"/>
          <w:szCs w:val="32"/>
        </w:rPr>
        <w:t>系统可对登录的用户进行身份标识和鉴别，身份标识具有唯一性，身份鉴别信息具有复杂度要求定期更换；</w:t>
      </w:r>
    </w:p>
    <w:p w14:paraId="3DD520D8">
      <w:pPr>
        <w:ind w:firstLine="420"/>
        <w:rPr>
          <w:rFonts w:ascii="仿宋" w:hAnsi="仿宋" w:eastAsia="仿宋" w:cs="仿宋"/>
          <w:sz w:val="24"/>
          <w:szCs w:val="32"/>
        </w:rPr>
      </w:pPr>
      <w:r>
        <w:rPr>
          <w:rFonts w:hint="eastAsia" w:ascii="仿宋" w:hAnsi="仿宋" w:eastAsia="仿宋" w:cs="仿宋"/>
          <w:sz w:val="24"/>
          <w:szCs w:val="32"/>
        </w:rPr>
        <w:t>系统可赋管理用户所需的最小权限，实现管理用户的权限分离；</w:t>
      </w:r>
    </w:p>
    <w:p w14:paraId="4988F535">
      <w:pPr>
        <w:ind w:firstLine="420"/>
        <w:rPr>
          <w:rFonts w:ascii="仿宋" w:hAnsi="仿宋" w:eastAsia="仿宋" w:cs="仿宋"/>
          <w:sz w:val="24"/>
          <w:szCs w:val="32"/>
        </w:rPr>
      </w:pPr>
      <w:r>
        <w:rPr>
          <w:rFonts w:hint="eastAsia" w:ascii="仿宋" w:hAnsi="仿宋" w:eastAsia="仿宋" w:cs="仿宋"/>
          <w:sz w:val="24"/>
          <w:szCs w:val="32"/>
        </w:rPr>
        <w:t>系统提供数据有效性检验功能，保证通过人机接口输入或通过通信接口输入的内容符合系统设定要求；</w:t>
      </w:r>
    </w:p>
    <w:p w14:paraId="62D9208C">
      <w:pPr>
        <w:ind w:firstLine="420"/>
        <w:rPr>
          <w:rFonts w:hint="eastAsia" w:ascii="仿宋" w:hAnsi="仿宋" w:eastAsia="仿宋" w:cs="仿宋"/>
          <w:sz w:val="24"/>
          <w:szCs w:val="32"/>
        </w:rPr>
      </w:pPr>
      <w:r>
        <w:rPr>
          <w:rFonts w:hint="eastAsia" w:ascii="仿宋" w:hAnsi="仿宋" w:eastAsia="仿宋" w:cs="仿宋"/>
          <w:sz w:val="24"/>
          <w:szCs w:val="32"/>
        </w:rPr>
        <w:t>系统具备安全审计功能，审计覆盖到每个用户，对重要的用户行为和重要安全事件进行审计；</w:t>
      </w:r>
    </w:p>
    <w:p w14:paraId="4391FE6E">
      <w:pPr>
        <w:ind w:firstLine="420"/>
        <w:rPr>
          <w:rFonts w:hint="eastAsia" w:ascii="仿宋" w:hAnsi="仿宋" w:eastAsia="仿宋" w:cs="仿宋"/>
          <w:sz w:val="24"/>
          <w:szCs w:val="32"/>
        </w:rPr>
      </w:pPr>
      <w:r>
        <w:rPr>
          <w:rFonts w:hint="eastAsia" w:ascii="仿宋" w:hAnsi="仿宋" w:eastAsia="仿宋" w:cs="仿宋"/>
          <w:sz w:val="24"/>
          <w:szCs w:val="32"/>
        </w:rPr>
        <w:t>★系统满足信创适配，且具备信创认证证书。</w:t>
      </w:r>
    </w:p>
    <w:p w14:paraId="1BA4BCA3">
      <w:pPr>
        <w:pStyle w:val="2"/>
      </w:pPr>
    </w:p>
    <w:p w14:paraId="1074340D">
      <w:pPr>
        <w:pStyle w:val="3"/>
        <w:ind w:left="432" w:hanging="432"/>
        <w:rPr>
          <w:rFonts w:ascii="仿宋" w:hAnsi="仿宋" w:eastAsia="仿宋" w:cs="仿宋"/>
          <w:sz w:val="32"/>
          <w:szCs w:val="32"/>
        </w:rPr>
      </w:pPr>
      <w:r>
        <w:rPr>
          <w:rFonts w:hint="eastAsia" w:ascii="仿宋" w:hAnsi="仿宋" w:eastAsia="仿宋" w:cs="仿宋"/>
          <w:sz w:val="32"/>
          <w:szCs w:val="32"/>
        </w:rPr>
        <w:t>系统详细功能模块</w:t>
      </w:r>
    </w:p>
    <w:tbl>
      <w:tblPr>
        <w:tblStyle w:val="24"/>
        <w:tblW w:w="5218" w:type="pct"/>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3"/>
        <w:gridCol w:w="1745"/>
        <w:gridCol w:w="6525"/>
      </w:tblGrid>
      <w:tr w14:paraId="2B9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67C9EF2F">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模块</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1359C18">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功能</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2BC902D">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功能描述及要求</w:t>
            </w:r>
          </w:p>
        </w:tc>
      </w:tr>
      <w:tr w14:paraId="4166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2FC3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3.1质控管理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21CC12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▲质控问题登记与查询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110826">
            <w:pPr>
              <w:keepNext w:val="0"/>
              <w:keepLines w:val="0"/>
              <w:widowControl w:val="0"/>
              <w:suppressLineNumbers w:val="0"/>
              <w:spacing w:before="0" w:beforeAutospacing="0" w:after="0" w:afterAutospacing="0" w:line="288" w:lineRule="auto"/>
              <w:ind w:left="0" w:right="0"/>
              <w:jc w:val="both"/>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包括问题登记、多条件筛选查询、报表/</w:t>
            </w:r>
            <w:r>
              <w:rPr>
                <w:rFonts w:hint="eastAsia" w:ascii="宋体" w:hAnsi="宋体" w:eastAsia="宋体" w:cs="宋体"/>
                <w:color w:val="000000"/>
                <w:kern w:val="0"/>
                <w:sz w:val="21"/>
                <w:szCs w:val="21"/>
                <w:lang w:val="en-US" w:eastAsia="zh-CN" w:bidi="ar"/>
              </w:rPr>
              <w:t>图表导出功能，至少包括：清洗问题、组配问题、灭菌问题、储存问题、设备问题、器械缺失及损坏问题；所有问题登记支持拍照上传存档。</w:t>
            </w:r>
          </w:p>
        </w:tc>
      </w:tr>
      <w:tr w14:paraId="5166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2E02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4B9014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▲质控指标统计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E3270A0">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可根据全国最新版《消毒供应质量控制指标》规定公式，按报告提交周期，汇总质控问题登记记录，统计并计算产生指标结果；可根据不同版本的指标要求进行计算，可对统计结果导出。</w:t>
            </w:r>
          </w:p>
        </w:tc>
      </w:tr>
      <w:tr w14:paraId="3E10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DD8E8">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3.2辅助管理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F80FF8A">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设备巡检与维护登记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8672F7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可以建立设备巡检计划和执行时间，定期提醒巡检工作执行；可以建立设备故障保修和登记功能；以上记录可导出生成报表。</w:t>
            </w:r>
          </w:p>
        </w:tc>
      </w:tr>
      <w:tr w14:paraId="2D8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D14D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AC85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▲问卷调查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EB30C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系统拥有线上问卷调查的功能（含满意度调查）；</w:t>
            </w:r>
          </w:p>
          <w:p w14:paraId="16272B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snapToGrid w:val="0"/>
                <w:color w:val="000000"/>
                <w:kern w:val="0"/>
                <w:szCs w:val="21"/>
              </w:rPr>
            </w:pPr>
            <w:r>
              <w:rPr>
                <w:rFonts w:hint="eastAsia" w:ascii="宋体" w:hAnsi="宋体" w:eastAsia="宋体" w:cs="宋体"/>
                <w:snapToGrid w:val="0"/>
                <w:color w:val="000000"/>
                <w:kern w:val="0"/>
                <w:sz w:val="21"/>
                <w:szCs w:val="21"/>
                <w:lang w:val="en-US" w:eastAsia="zh-CN" w:bidi="ar"/>
              </w:rPr>
              <w:t>对于问卷调查的题目可题库中进行选择，也可以自定义出题。</w:t>
            </w:r>
          </w:p>
        </w:tc>
      </w:tr>
      <w:tr w14:paraId="2108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1924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63CEFD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★PDA/平板电脑操作</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98E768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系统支持使用手持PDA/</w:t>
            </w:r>
            <w:r>
              <w:rPr>
                <w:rFonts w:hint="eastAsia" w:ascii="宋体" w:hAnsi="宋体" w:eastAsia="宋体" w:cs="宋体"/>
                <w:color w:val="000000"/>
                <w:kern w:val="0"/>
                <w:sz w:val="21"/>
                <w:szCs w:val="21"/>
                <w:lang w:val="en-US" w:eastAsia="zh-CN" w:bidi="ar"/>
              </w:rPr>
              <w:t>平板电脑操作</w:t>
            </w:r>
          </w:p>
        </w:tc>
      </w:tr>
      <w:tr w14:paraId="4D2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2D28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11AB37">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自定义标签功能</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C2868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标签设计自定义、可视化自助实现标签个性化设计操作。</w:t>
            </w:r>
          </w:p>
        </w:tc>
      </w:tr>
      <w:tr w14:paraId="6EDA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DC0A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0B150B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▲知识库及考核</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3C2AD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提供消毒灭菌知识库、线上考核等服务。</w:t>
            </w:r>
          </w:p>
        </w:tc>
      </w:tr>
      <w:tr w14:paraId="1592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CBF0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3.3回收</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186B8EA">
            <w:pPr>
              <w:pStyle w:val="12"/>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回收申请审核</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003CFB2">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b/>
                <w:bCs/>
                <w:snapToGrid w:val="0"/>
                <w:color w:val="000000"/>
                <w:kern w:val="0"/>
                <w:sz w:val="21"/>
                <w:szCs w:val="21"/>
                <w:lang w:val="en-US" w:eastAsia="zh-CN" w:bidi="ar"/>
              </w:rPr>
              <w:t>审核回收申请单：</w:t>
            </w:r>
            <w:r>
              <w:rPr>
                <w:rFonts w:hint="eastAsia" w:ascii="宋体" w:hAnsi="宋体" w:eastAsia="宋体" w:cs="宋体"/>
                <w:snapToGrid w:val="0"/>
                <w:color w:val="000000"/>
                <w:kern w:val="0"/>
                <w:sz w:val="21"/>
                <w:szCs w:val="21"/>
                <w:lang w:val="en-US" w:eastAsia="zh-CN" w:bidi="ar"/>
              </w:rPr>
              <w:t>对科室提交的回收申请进行审核，支持按科室组批量审核，生成并打印审核单；</w:t>
            </w:r>
          </w:p>
          <w:p w14:paraId="568D851A">
            <w:pPr>
              <w:pStyle w:val="12"/>
              <w:keepNext w:val="0"/>
              <w:keepLines w:val="0"/>
              <w:widowControl w:val="0"/>
              <w:suppressLineNumbers w:val="0"/>
              <w:spacing w:before="0" w:beforeAutospacing="0" w:after="0" w:afterAutospacing="0"/>
              <w:ind w:left="0" w:right="0"/>
              <w:jc w:val="both"/>
              <w:rPr>
                <w:rFonts w:hint="eastAsia" w:ascii="仿宋" w:hAnsi="仿宋" w:eastAsia="仿宋" w:cs="仿宋"/>
                <w:szCs w:val="21"/>
              </w:rPr>
            </w:pPr>
            <w:r>
              <w:rPr>
                <w:rFonts w:hint="eastAsia" w:ascii="宋体" w:hAnsi="宋体" w:eastAsia="宋体" w:cs="宋体"/>
                <w:b/>
                <w:bCs/>
                <w:snapToGrid w:val="0"/>
                <w:color w:val="000000"/>
                <w:kern w:val="0"/>
                <w:sz w:val="21"/>
                <w:szCs w:val="21"/>
                <w:lang w:val="en-US" w:eastAsia="zh-CN" w:bidi="ar"/>
              </w:rPr>
              <w:t>审核记录：</w:t>
            </w:r>
            <w:r>
              <w:rPr>
                <w:rFonts w:hint="eastAsia" w:ascii="宋体" w:hAnsi="宋体" w:eastAsia="宋体" w:cs="宋体"/>
                <w:snapToGrid w:val="0"/>
                <w:color w:val="000000"/>
                <w:kern w:val="0"/>
                <w:sz w:val="21"/>
                <w:szCs w:val="21"/>
                <w:lang w:val="en-US" w:eastAsia="zh-CN" w:bidi="ar"/>
              </w:rPr>
              <w:t>对审核</w:t>
            </w:r>
            <w:r>
              <w:rPr>
                <w:rFonts w:hint="eastAsia" w:ascii="宋体" w:hAnsi="宋体" w:eastAsia="宋体" w:cs="宋体"/>
                <w:kern w:val="2"/>
                <w:sz w:val="21"/>
                <w:szCs w:val="21"/>
                <w:lang w:val="en-US" w:eastAsia="zh-CN" w:bidi="ar"/>
              </w:rPr>
              <w:t>历史记录查询，也可进行补打印，支持单独分科室打印或批量打印操作，可通过扫描单据上的二维码查询记录。</w:t>
            </w:r>
          </w:p>
        </w:tc>
      </w:tr>
      <w:tr w14:paraId="54C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26C2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C9E0F8">
            <w:pPr>
              <w:pStyle w:val="12"/>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回收清点</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8517698">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2"/>
                <w:sz w:val="21"/>
                <w:szCs w:val="21"/>
                <w:lang w:val="en-US" w:eastAsia="zh-CN" w:bidi="ar"/>
              </w:rPr>
              <w:t>支持扫描/手工查找录入器械包、回收单扫描批量录入等清点登记方式，可清点时直接登记分类清洗篮筐；</w:t>
            </w:r>
          </w:p>
          <w:p w14:paraId="45A443EE">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2"/>
                <w:sz w:val="21"/>
                <w:szCs w:val="21"/>
                <w:lang w:val="en-US" w:eastAsia="zh-CN" w:bidi="ar"/>
              </w:rPr>
              <w:t>清点记录的问题自动纳入质控管理，并通知到对应回收的科室。</w:t>
            </w:r>
          </w:p>
        </w:tc>
      </w:tr>
      <w:tr w14:paraId="6ACE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37D6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CBA22E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宋体"/>
                <w:b/>
                <w:bCs/>
                <w:snapToGrid w:val="0"/>
                <w:color w:val="000000"/>
                <w:kern w:val="0"/>
                <w:sz w:val="21"/>
                <w:szCs w:val="21"/>
                <w:lang w:val="en-US" w:eastAsia="zh-CN" w:bidi="ar"/>
              </w:rPr>
              <w:t>感染登记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E9D2D24">
            <w:pPr>
              <w:keepNext w:val="0"/>
              <w:keepLines w:val="0"/>
              <w:widowControl w:val="0"/>
              <w:suppressLineNumbers w:val="0"/>
              <w:spacing w:before="0" w:beforeAutospacing="0" w:after="0" w:afterAutospacing="0"/>
              <w:ind w:left="0" w:right="0"/>
              <w:jc w:val="left"/>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对有感染情况的器械包进行标记，感染类型支持自定义。</w:t>
            </w:r>
          </w:p>
        </w:tc>
      </w:tr>
      <w:tr w14:paraId="277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1BD9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9E5403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宋体"/>
                <w:b/>
                <w:bCs/>
                <w:snapToGrid w:val="0"/>
                <w:color w:val="000000"/>
                <w:kern w:val="0"/>
                <w:sz w:val="21"/>
                <w:szCs w:val="21"/>
                <w:lang w:val="en-US" w:eastAsia="zh-CN" w:bidi="ar"/>
              </w:rPr>
              <w:t>还包登记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D4AA0DA">
            <w:pPr>
              <w:keepNext w:val="0"/>
              <w:keepLines w:val="0"/>
              <w:widowControl w:val="0"/>
              <w:suppressLineNumbers w:val="0"/>
              <w:spacing w:before="0" w:beforeAutospacing="0" w:after="0" w:afterAutospacing="0"/>
              <w:ind w:left="0" w:right="0"/>
              <w:jc w:val="left"/>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科室借包使用后，在还包时进行登记，可设置回收时自动判断还包，可设置对逾期未归还的科室进行提醒。</w:t>
            </w:r>
          </w:p>
        </w:tc>
      </w:tr>
      <w:tr w14:paraId="5C9E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0E5F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576BA37">
            <w:pPr>
              <w:keepNext w:val="0"/>
              <w:keepLines w:val="0"/>
              <w:widowControl w:val="0"/>
              <w:suppressLineNumbers w:val="0"/>
              <w:spacing w:before="0" w:beforeAutospacing="0" w:after="0" w:afterAutospacing="0"/>
              <w:ind w:left="0" w:right="0"/>
              <w:jc w:val="center"/>
              <w:rPr>
                <w:rFonts w:hint="eastAsia" w:ascii="宋体" w:hAnsi="宋体" w:eastAsia="宋体" w:cs="宋体"/>
                <w:b/>
                <w:bCs/>
                <w:snapToGrid w:val="0"/>
                <w:color w:val="000000"/>
                <w:kern w:val="0"/>
                <w:szCs w:val="21"/>
              </w:rPr>
            </w:pPr>
            <w:r>
              <w:rPr>
                <w:rFonts w:hint="eastAsia" w:ascii="宋体" w:hAnsi="宋体" w:eastAsia="宋体" w:cs="宋体"/>
                <w:b/>
                <w:bCs/>
                <w:snapToGrid w:val="0"/>
                <w:color w:val="000000"/>
                <w:kern w:val="0"/>
                <w:sz w:val="21"/>
                <w:szCs w:val="21"/>
                <w:lang w:val="en-US" w:eastAsia="zh-CN" w:bidi="ar"/>
              </w:rPr>
              <w:t>加急登记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832160">
            <w:pPr>
              <w:keepNext w:val="0"/>
              <w:keepLines w:val="0"/>
              <w:widowControl w:val="0"/>
              <w:suppressLineNumbers w:val="0"/>
              <w:spacing w:before="0" w:beforeAutospacing="0" w:after="0" w:afterAutospacing="0"/>
              <w:ind w:left="0" w:right="0"/>
              <w:jc w:val="left"/>
              <w:rPr>
                <w:rFonts w:hint="eastAsia" w:ascii="宋体" w:hAnsi="宋体" w:eastAsia="宋体" w:cs="宋体"/>
                <w:b/>
                <w:bCs/>
                <w:snapToGrid w:val="0"/>
                <w:color w:val="000000"/>
                <w:kern w:val="0"/>
                <w:szCs w:val="21"/>
              </w:rPr>
            </w:pPr>
            <w:r>
              <w:rPr>
                <w:rFonts w:hint="eastAsia" w:ascii="宋体" w:hAnsi="宋体" w:eastAsia="宋体" w:cs="宋体"/>
                <w:snapToGrid w:val="0"/>
                <w:color w:val="000000"/>
                <w:kern w:val="0"/>
                <w:sz w:val="21"/>
                <w:szCs w:val="21"/>
                <w:lang w:val="en-US" w:eastAsia="zh-CN" w:bidi="ar"/>
              </w:rPr>
              <w:t>对有加急要求的器械包进行标记，可选择不同等级的加急标记，可设置后续流程中的置顶效果和颜色标识。</w:t>
            </w:r>
          </w:p>
        </w:tc>
      </w:tr>
      <w:tr w14:paraId="2BBA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BEAE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3.4分类</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9860B2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分类处理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45C7F9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对机洗和手洗物品进行清洗分类。</w:t>
            </w:r>
          </w:p>
        </w:tc>
      </w:tr>
      <w:tr w14:paraId="5FE0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C506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379D04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▲预处理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3BF096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对器械进行预处理操作，记录预处理方式、预处理时间、预处理人。</w:t>
            </w:r>
          </w:p>
        </w:tc>
      </w:tr>
      <w:tr w14:paraId="0AEB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CCE8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EFFA03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3049D9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对遗漏记录清洗的器械包可进行补录；</w:t>
            </w:r>
            <w:r>
              <w:rPr>
                <w:rFonts w:hint="eastAsia" w:ascii="宋体" w:hAnsi="宋体" w:eastAsia="宋体" w:cs="宋体"/>
                <w:snapToGrid w:val="0"/>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对回收信息错误的器械包可进行回退；</w:t>
            </w:r>
          </w:p>
          <w:p w14:paraId="16A3669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对多清点数量的器械包可进行删除。</w:t>
            </w:r>
          </w:p>
        </w:tc>
      </w:tr>
      <w:tr w14:paraId="1B0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3556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3.5清洗</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C7CDAFA">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分步清洗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C45409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记录清洗方式、消毒方式、干燥方式、手洗人、清洗时间等信息。</w:t>
            </w:r>
          </w:p>
        </w:tc>
      </w:tr>
      <w:tr w14:paraId="2486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4F0C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D26282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w:t>
            </w:r>
            <w:r>
              <w:rPr>
                <w:rFonts w:hint="eastAsia" w:ascii="宋体" w:hAnsi="宋体" w:eastAsia="宋体" w:cs="宋体"/>
                <w:b/>
                <w:bCs/>
                <w:snapToGrid w:val="0"/>
                <w:color w:val="000000"/>
                <w:kern w:val="0"/>
                <w:sz w:val="21"/>
                <w:szCs w:val="21"/>
                <w:lang w:val="en-US" w:eastAsia="zh-CN" w:bidi="ar"/>
              </w:rPr>
              <w:t>机洗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7FE2B2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记录机洗设备、运行程序、机洗时间、机洗人等信息；</w:t>
            </w:r>
          </w:p>
          <w:p w14:paraId="5FC139E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支持长龙清洗机排队预设程序，自动进机处理；</w:t>
            </w:r>
          </w:p>
          <w:p w14:paraId="62481E1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查看清洗机运行情况，包括设备运行状态、运行时长、清洗物品、清洗人等信息。</w:t>
            </w:r>
          </w:p>
        </w:tc>
      </w:tr>
      <w:tr w14:paraId="3F24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C6EFB7">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3.6清洗质检</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1079A5F">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▲清洗结束</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45498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可设置未到达规定清洗时间，不可提前结束清洗程序；</w:t>
            </w:r>
          </w:p>
          <w:p w14:paraId="7061671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在对接清洗机参数的情况下，可设置根据清洗机实际情况自动同步结束并校准时间。</w:t>
            </w:r>
          </w:p>
        </w:tc>
      </w:tr>
      <w:tr w14:paraId="3BC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550D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464124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清洗质量检查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D84997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清洗结束后，对清洗质量进行检查，合格的器械进入下一环节，不合格的器械退回重新清洗，记录的问题自动纳入质控管理；</w:t>
            </w:r>
          </w:p>
          <w:p w14:paraId="2EB18294">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在对接清洗机参数并且可以获得A0</w:t>
            </w:r>
            <w:r>
              <w:rPr>
                <w:rFonts w:hint="eastAsia" w:ascii="宋体" w:hAnsi="宋体" w:eastAsia="宋体" w:cs="宋体"/>
                <w:color w:val="000000"/>
                <w:kern w:val="0"/>
                <w:sz w:val="21"/>
                <w:szCs w:val="21"/>
                <w:lang w:val="en-US" w:eastAsia="zh-CN" w:bidi="ar"/>
              </w:rPr>
              <w:t>值的情况下，可以判断并提醒清洗不合格。</w:t>
            </w:r>
          </w:p>
        </w:tc>
      </w:tr>
      <w:tr w14:paraId="5348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48BD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E96BFE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整机器械重洗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E86FFD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设备出现问题时，对本批次所有器械进行一键重洗，记录原因、清洗人、清洗时间。</w:t>
            </w:r>
          </w:p>
        </w:tc>
      </w:tr>
      <w:tr w14:paraId="1C5C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3273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E4AC81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运行参数查看</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44A5AD9">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对设备运行状态进行监控，可查看清洗机的物理参数图。</w:t>
            </w:r>
          </w:p>
        </w:tc>
      </w:tr>
      <w:tr w14:paraId="5B70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BCA3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8C7BA3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96B40A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对正在运行的清洗记录操作提前结束；</w:t>
            </w:r>
          </w:p>
          <w:p w14:paraId="43885F0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对操作错误的清洗记录进行撤销回退。</w:t>
            </w:r>
          </w:p>
        </w:tc>
      </w:tr>
      <w:tr w14:paraId="3D98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EC37E">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3.7组配包装</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AB762F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▲器械清单查询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AAC40B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可查看包图片、操作视频、包内器械耗材明细、注意事项、器械说明书，辅助配包工作；</w:t>
            </w:r>
            <w:r>
              <w:rPr>
                <w:rFonts w:hint="eastAsia" w:ascii="宋体" w:hAnsi="宋体" w:eastAsia="宋体" w:cs="宋体"/>
                <w:snapToGrid w:val="0"/>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支持打印器械包明细清单，对其中的器械进行分组汇总。</w:t>
            </w:r>
          </w:p>
        </w:tc>
      </w:tr>
      <w:tr w14:paraId="16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A185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AD6F96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组配</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E5ADBB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支持通过处理方式、分组、篮筐、器械包名等筛选来对应当前包装工作台的内容，核对包装材料、处理方式、效期天数等信息，记录组配人、组配时间。</w:t>
            </w:r>
          </w:p>
        </w:tc>
      </w:tr>
      <w:tr w14:paraId="5FEE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12FB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024CAEA">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包装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26C9FD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组配有误时，可将器械包退回重新组配；</w:t>
            </w:r>
          </w:p>
          <w:p w14:paraId="4E13759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可以对器械包的灭菌时间预定到今天以后，并跟进灭菌时间计算效期；</w:t>
            </w:r>
          </w:p>
          <w:p w14:paraId="1C9C6C3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可对多个器械包进行捆绑，用于后续流程扫码进行批量操作。</w:t>
            </w:r>
          </w:p>
        </w:tc>
      </w:tr>
      <w:tr w14:paraId="39DC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FC03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A6ED47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回退</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7A4AFB1">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可对清洗质量有问题器械进行数据回退，重新清洗，记录问题会自动纳入质控管理。</w:t>
            </w:r>
          </w:p>
        </w:tc>
      </w:tr>
      <w:tr w14:paraId="5A05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A72F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E23657">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代消包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BD1FC2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登记需要代消的物品，包括组配人、包装人、包装材料处理方式、效期天数等，生成包装标签。</w:t>
            </w:r>
          </w:p>
        </w:tc>
      </w:tr>
      <w:tr w14:paraId="74C1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D924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8C0B19D">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敷料包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A27FE4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对敷料包进行包装登记，包括组配人、包装人、包装材料处理方式、效期天数等，生成包装标签。</w:t>
            </w:r>
          </w:p>
        </w:tc>
      </w:tr>
      <w:tr w14:paraId="4787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594B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D1FB0E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▲标签打印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426D19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同一电脑连接多台打印机时，根据标签类型不同自动分配打印。</w:t>
            </w:r>
          </w:p>
        </w:tc>
      </w:tr>
      <w:tr w14:paraId="4CB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72AE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8C2AA9E">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标签记录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07219A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可查询已经生成的标签记录，操作补打。</w:t>
            </w:r>
          </w:p>
        </w:tc>
      </w:tr>
      <w:tr w14:paraId="0B6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E1CF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A4708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E5638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可对多余的器械包进行作废；</w:t>
            </w:r>
          </w:p>
          <w:p w14:paraId="6B141F4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对包装信息错误的器械包进行修改。</w:t>
            </w:r>
          </w:p>
        </w:tc>
      </w:tr>
      <w:tr w14:paraId="205E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31D48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3.8灭菌</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7AD4CF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器械包上架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80B034">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支持手工点击、扫包码、扫批次码等方式进行器械包上架；</w:t>
            </w:r>
          </w:p>
          <w:p w14:paraId="461AAE47">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对灭菌方式、生物监测预防错误，自动判断提醒。</w:t>
            </w:r>
          </w:p>
        </w:tc>
      </w:tr>
      <w:tr w14:paraId="37A6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71DF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451581">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▲器械包转移</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56EE3F3">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支持将预定给灭菌器内器械包一键转移到新的灭菌器上。</w:t>
            </w:r>
          </w:p>
        </w:tc>
      </w:tr>
      <w:tr w14:paraId="3A57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D134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0AB6744">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生物监测预设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07B5F25">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可对需要生物监测的器械包进行标记，设定生物监测时长、生物监测包码，对需要提前放行的情况提醒放置六类指示卡。</w:t>
            </w:r>
          </w:p>
        </w:tc>
      </w:tr>
      <w:tr w14:paraId="6E64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01D3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561587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监测包记录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AE73E0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可以对BD</w:t>
            </w:r>
            <w:r>
              <w:rPr>
                <w:rFonts w:hint="eastAsia" w:ascii="宋体" w:hAnsi="宋体" w:eastAsia="宋体" w:cs="宋体"/>
                <w:color w:val="000000"/>
                <w:kern w:val="0"/>
                <w:sz w:val="21"/>
                <w:szCs w:val="21"/>
                <w:lang w:val="en-US" w:eastAsia="zh-CN" w:bidi="ar"/>
              </w:rPr>
              <w:t>监测、批量监测等生成标签码，用于上锅记录；</w:t>
            </w:r>
          </w:p>
          <w:p w14:paraId="29CD6E6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可设置必须通过相关测试程序后才可以正式灭菌。</w:t>
            </w:r>
          </w:p>
        </w:tc>
      </w:tr>
      <w:tr w14:paraId="049F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2896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5A7792D">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执行灭菌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4F3BE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记录灭菌设备、灭菌程序、灭菌开始时间、灭菌人，器械包等信息。</w:t>
            </w:r>
          </w:p>
        </w:tc>
      </w:tr>
      <w:tr w14:paraId="64DF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2E49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AE85AA5">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FA7B6C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对遗漏记录灭菌的器械包可进行补录；</w:t>
            </w:r>
          </w:p>
          <w:p w14:paraId="4D96CB9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对多余的灭菌包标签进行作废删除；</w:t>
            </w:r>
          </w:p>
          <w:p w14:paraId="6D4A6BA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对未录入生物监测结果的器械包进行提前放行操作；</w:t>
            </w:r>
          </w:p>
        </w:tc>
      </w:tr>
      <w:tr w14:paraId="114C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5883C">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3.9灭菌质检</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41E80F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▲灭菌结束</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630D6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未到达规定灭菌时间，不可提前结束灭菌程序；</w:t>
            </w:r>
          </w:p>
          <w:p w14:paraId="5ECF4CB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在对接灭菌器参数的情况下，可设置根据灭菌器实际情况自动同步结束并校准时间。</w:t>
            </w:r>
          </w:p>
        </w:tc>
      </w:tr>
      <w:tr w14:paraId="764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BB61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48696B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灭菌质量检查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4998BA3">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灭菌结束后，对灭菌质量进行检查，合格的包进入下一环节，不合格的包退回重新包装灭菌，记录的问题自动纳入质控管理；</w:t>
            </w:r>
          </w:p>
        </w:tc>
      </w:tr>
      <w:tr w14:paraId="47D2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B489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D107833">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整锅器械包重新灭菌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C4987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设备出现问题时，对本批次所有器械包进行一键重新灭菌，记录原因、灭菌人、灭菌时间。</w:t>
            </w:r>
          </w:p>
        </w:tc>
      </w:tr>
      <w:tr w14:paraId="4026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9E0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1EAA54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运行参数查看</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8CC6D0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对设备运行状态进行监控，可查看灭菌器的物理参数图。</w:t>
            </w:r>
          </w:p>
        </w:tc>
      </w:tr>
      <w:tr w14:paraId="677A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A49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FFA64F4">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5D5D87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对正在运行的灭菌记录操作提前结束；</w:t>
            </w:r>
          </w:p>
          <w:p w14:paraId="2830752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对等待生物监测结果的登记提前放行；</w:t>
            </w:r>
          </w:p>
          <w:p w14:paraId="383206A6">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snapToGrid w:val="0"/>
                <w:color w:val="000000"/>
                <w:kern w:val="0"/>
                <w:sz w:val="21"/>
                <w:szCs w:val="21"/>
                <w:lang w:val="en-US" w:eastAsia="zh-CN" w:bidi="ar"/>
              </w:rPr>
              <w:t>对操作错误的灭菌记录进行撤销回退。</w:t>
            </w:r>
          </w:p>
        </w:tc>
      </w:tr>
      <w:tr w14:paraId="6A8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9D3C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F4C2E0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★生物监测结果登记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A8F946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对有需要生物监测要求的锅次进行登记，生物检测结果没有合格并且未经提前放行许可，不能发放，生物监测不合格需要重新包装灭菌；</w:t>
            </w:r>
          </w:p>
          <w:p w14:paraId="018443E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支持对生物监测记录导出报表。</w:t>
            </w:r>
          </w:p>
        </w:tc>
      </w:tr>
      <w:tr w14:paraId="60E9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6D3C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2C8050E">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生物监测提前放行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B4DAFC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提前放行需要上传规定证明，会在患者登记前提醒并展示相关证明。</w:t>
            </w:r>
          </w:p>
        </w:tc>
      </w:tr>
      <w:tr w14:paraId="65AC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4745D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3.10储存</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D4D129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无菌库查询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45A11F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查看当前无菌库的包状态，即将过期的器械包会变色提醒；</w:t>
            </w:r>
          </w:p>
        </w:tc>
      </w:tr>
      <w:tr w14:paraId="6D03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30A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B79DE1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手工出库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46B3CE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支持无菌器械包手工选择出库操作，加入到发放列表。</w:t>
            </w:r>
          </w:p>
        </w:tc>
      </w:tr>
      <w:tr w14:paraId="26D3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493F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082BDAB">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过期无菌包清库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541415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对过期物品可进行清库操作，记录时间、过期包、清库人等信息，被清库的包返回前面步骤重新处理，消毒供应中心内总数不影响；</w:t>
            </w:r>
          </w:p>
          <w:p w14:paraId="4DA7A5C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 xml:space="preserve">可查看过期包清库的历史记录。 </w:t>
            </w:r>
          </w:p>
        </w:tc>
      </w:tr>
      <w:tr w14:paraId="0AE3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080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54FAEA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退库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84B187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对未拆封的无菌包做退还处理，记录退还的科室及原因。</w:t>
            </w:r>
          </w:p>
        </w:tc>
      </w:tr>
      <w:tr w14:paraId="64E8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4C25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46D0B3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库存数量预警</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A89B90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设置库存数量预警，低于预设的包数量会进行提醒。</w:t>
            </w:r>
          </w:p>
        </w:tc>
      </w:tr>
      <w:tr w14:paraId="4062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4D48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1D402E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效期临近报警</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EB817E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可设置器械包临近效期报警天数，到达预警范围会在无菌库内提醒，并在发放页面进行通知。</w:t>
            </w:r>
          </w:p>
        </w:tc>
      </w:tr>
      <w:tr w14:paraId="26A7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8FC2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B5BA2D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库存数量统计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F9E6983">
            <w:pPr>
              <w:pStyle w:val="12"/>
              <w:keepNext w:val="0"/>
              <w:keepLines w:val="0"/>
              <w:widowControl w:val="0"/>
              <w:suppressLineNumbers w:val="0"/>
              <w:spacing w:before="0" w:beforeAutospacing="0" w:after="0" w:afterAutospacing="0"/>
              <w:ind w:left="0" w:right="0"/>
              <w:jc w:val="both"/>
              <w:rPr>
                <w:rFonts w:hint="eastAsia" w:ascii="仿宋" w:hAnsi="仿宋" w:eastAsia="仿宋" w:cs="仿宋"/>
                <w:szCs w:val="21"/>
              </w:rPr>
            </w:pPr>
            <w:r>
              <w:rPr>
                <w:rFonts w:hint="eastAsia" w:ascii="宋体" w:hAnsi="宋体" w:eastAsia="宋体" w:cs="宋体"/>
                <w:snapToGrid w:val="0"/>
                <w:color w:val="000000"/>
                <w:kern w:val="0"/>
                <w:sz w:val="21"/>
                <w:szCs w:val="21"/>
                <w:lang w:val="en-US" w:eastAsia="zh-CN" w:bidi="ar"/>
              </w:rPr>
              <w:t>统计无菌库中库存各无菌包的数量；支持按照科室进行数量统计。</w:t>
            </w:r>
          </w:p>
        </w:tc>
      </w:tr>
      <w:tr w14:paraId="3E3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339355">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3.11发放</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BA19637">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按计划发放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125C12">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根据按科室申请、实际回收生成需要发放的列表清单；</w:t>
            </w:r>
          </w:p>
          <w:p w14:paraId="2F884AA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当发放结果与计划不符时，会进行多发、少发、错发提醒；</w:t>
            </w:r>
          </w:p>
          <w:p w14:paraId="6345C995">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系统对于过往日期未完成发放的器械包，进行弹窗提醒。</w:t>
            </w:r>
          </w:p>
        </w:tc>
      </w:tr>
      <w:tr w14:paraId="7D9D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BF4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CE649AC">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发放规则</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AF511EB">
            <w:pPr>
              <w:pStyle w:val="12"/>
              <w:keepNext w:val="0"/>
              <w:keepLines w:val="0"/>
              <w:widowControl w:val="0"/>
              <w:suppressLineNumbers w:val="0"/>
              <w:tabs>
                <w:tab w:val="left" w:pos="312"/>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按先进先出或者效期的规则发放，如没有按照规则执行，会收到系统提醒。</w:t>
            </w:r>
          </w:p>
        </w:tc>
      </w:tr>
      <w:tr w14:paraId="471D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1DEF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831193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▲限账户发放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FF86F8A">
            <w:pPr>
              <w:pStyle w:val="12"/>
              <w:keepNext w:val="0"/>
              <w:keepLines w:val="0"/>
              <w:widowControl w:val="0"/>
              <w:suppressLineNumbers w:val="0"/>
              <w:tabs>
                <w:tab w:val="left" w:pos="312"/>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可以选择操作人仅针对本人登记的器械包进行发放。</w:t>
            </w:r>
          </w:p>
        </w:tc>
      </w:tr>
      <w:tr w14:paraId="39FB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63C3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3BEA54A">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查询打印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541745">
            <w:pPr>
              <w:pStyle w:val="12"/>
              <w:keepNext w:val="0"/>
              <w:keepLines w:val="0"/>
              <w:widowControl w:val="0"/>
              <w:suppressLineNumbers w:val="0"/>
              <w:tabs>
                <w:tab w:val="left" w:pos="0"/>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支持对待发放科室、器械包以及数量等信息的任务清单查询和打印；</w:t>
            </w:r>
          </w:p>
        </w:tc>
      </w:tr>
      <w:tr w14:paraId="12F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187E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3.12召回管理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E97D89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▲召回规则</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FE3CF3C">
            <w:pPr>
              <w:pStyle w:val="12"/>
              <w:keepNext w:val="0"/>
              <w:keepLines w:val="0"/>
              <w:widowControl w:val="0"/>
              <w:suppressLineNumbers w:val="0"/>
              <w:spacing w:before="0" w:beforeAutospacing="0" w:after="0" w:afterAutospacing="0"/>
              <w:ind w:left="0" w:right="0"/>
              <w:jc w:val="both"/>
              <w:rPr>
                <w:rFonts w:hint="eastAsia" w:ascii="宋体" w:hAnsi="宋体" w:eastAsia="仿宋"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能按灭菌锅次召回、按时间区间召回器械包，待召回的物品会被自动设置成禁用/</w:t>
            </w:r>
            <w:r>
              <w:rPr>
                <w:rFonts w:hint="eastAsia" w:ascii="宋体" w:hAnsi="宋体" w:eastAsia="宋体" w:cs="宋体"/>
                <w:color w:val="000000"/>
                <w:kern w:val="0"/>
                <w:sz w:val="21"/>
                <w:szCs w:val="21"/>
                <w:lang w:val="en-US" w:eastAsia="zh-CN" w:bidi="ar"/>
              </w:rPr>
              <w:t>冻结状态，相应科室会收到召回弹窗通知，并且无法继续给患者使用登记。</w:t>
            </w:r>
          </w:p>
        </w:tc>
      </w:tr>
      <w:tr w14:paraId="484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5F4D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2D3D72D">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▲重新组配</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8F4DD4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可对召回锅次内未发放的物品一键添加到包装组配，重新打包再处理。</w:t>
            </w:r>
          </w:p>
        </w:tc>
      </w:tr>
      <w:tr w14:paraId="5640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DDE2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CB510A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导出召回记录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57A55F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支持召回记录导出报表。</w:t>
            </w:r>
          </w:p>
        </w:tc>
      </w:tr>
      <w:tr w14:paraId="6903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E85F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3.13使用科室管理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ADF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器械包接收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FD0A1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使用科室对消毒供应中心发放的器械包操作接收入库，对不能接收的器械包登记原因并拒收。</w:t>
            </w:r>
          </w:p>
        </w:tc>
      </w:tr>
      <w:tr w14:paraId="0C7C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1EC6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23E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color w:val="000000"/>
                <w:kern w:val="0"/>
                <w:szCs w:val="21"/>
              </w:rPr>
            </w:pPr>
            <w:r>
              <w:rPr>
                <w:rFonts w:hint="eastAsia" w:ascii="宋体" w:hAnsi="宋体" w:eastAsia="宋体" w:cs="仿宋"/>
                <w:b/>
                <w:bCs/>
                <w:kern w:val="2"/>
                <w:sz w:val="21"/>
                <w:szCs w:val="21"/>
                <w:lang w:val="en-US" w:eastAsia="zh-CN" w:bidi="ar"/>
              </w:rPr>
              <w:t>▲科室无菌库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671DE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系统可通过扫描包码或手工输入包码进行自用出库，记录出库人及出库时间；</w:t>
            </w:r>
          </w:p>
          <w:p w14:paraId="01FD3A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系统可通过扫描包码或手工输入包码对过期包进行出库操作，并记录出库人及出库时间；</w:t>
            </w:r>
          </w:p>
          <w:p w14:paraId="689F67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系统对科室无菌库进行包计数统计，也支持按包名、包类进行查询统计；</w:t>
            </w:r>
          </w:p>
          <w:p w14:paraId="6E253D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系统支持科室无菌库过期提醒，各科室可根据无菌包不同效期进行自由设定提醒时间；</w:t>
            </w:r>
          </w:p>
          <w:p w14:paraId="78E79E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科室会收到消毒供应中心发起的器械包召回信息，并对科室所要召回的包进行分类显示（未使用的包、已使用的包及使用患者信息）。</w:t>
            </w:r>
          </w:p>
        </w:tc>
      </w:tr>
      <w:tr w14:paraId="0C78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02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9137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使用登记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7B4EE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登记患者信息，以及使用到的器械包，如果器械包有状态异常会自动提醒；</w:t>
            </w:r>
          </w:p>
          <w:p w14:paraId="6F6A36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从医院系统对接患者信息的场合，录入患者信息可以通过患者ID</w:t>
            </w:r>
            <w:r>
              <w:rPr>
                <w:rFonts w:hint="eastAsia" w:ascii="宋体" w:hAnsi="宋体" w:eastAsia="宋体" w:cs="宋体"/>
                <w:color w:val="000000"/>
                <w:kern w:val="0"/>
                <w:sz w:val="21"/>
                <w:szCs w:val="21"/>
                <w:lang w:val="en-US" w:eastAsia="zh-CN" w:bidi="ar"/>
              </w:rPr>
              <w:t>快速带入填写登记信息。</w:t>
            </w:r>
          </w:p>
        </w:tc>
      </w:tr>
      <w:tr w14:paraId="15A2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5E1A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E06B8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患者记录查询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DFED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可以查询登记过的患者记录并追溯查看相关包信息，支持记录导出。</w:t>
            </w:r>
          </w:p>
        </w:tc>
      </w:tr>
      <w:tr w14:paraId="28FB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878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92E8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color w:val="000000"/>
                <w:kern w:val="0"/>
                <w:sz w:val="21"/>
                <w:szCs w:val="21"/>
                <w:lang w:val="en-US" w:eastAsia="zh-CN" w:bidi="ar"/>
              </w:rPr>
              <w:t>回收申请</w:t>
            </w:r>
          </w:p>
          <w:p w14:paraId="7FAD75D4">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4C65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各科室可通过已使用污包、回收申请模板、输入包名申请等多种方式向消毒供应中心提交回收申请，并可对回收申请的物品进行加急、感染等标记，填写备注，拍照说明；</w:t>
            </w:r>
          </w:p>
        </w:tc>
      </w:tr>
      <w:tr w14:paraId="4EDF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AB18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088F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发放申请</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4D22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各科室填写发放申请单，向消毒供应中心申请需要发放的物品，并可标记需求时间。</w:t>
            </w:r>
          </w:p>
          <w:p w14:paraId="0A42E06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支持借包发放申请，登记发放的申请的加急等级，登记期望发放的时间。</w:t>
            </w:r>
          </w:p>
        </w:tc>
      </w:tr>
      <w:tr w14:paraId="229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8452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01D7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▲手术排班与手术配包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2D583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通过与手术麻醉系统对接，读取手术排班信息和患者信息；</w:t>
            </w:r>
          </w:p>
        </w:tc>
      </w:tr>
      <w:tr w14:paraId="0AF5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B10A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3.14外来器械管理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6DFFFD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▲外部登记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B8EC8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外来厂商可通过小程序预先填写手术患者和外来器械包信息，以便消毒供应中心快捷接收。</w:t>
            </w:r>
          </w:p>
        </w:tc>
      </w:tr>
      <w:tr w14:paraId="19CB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EC07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B314B9B">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highlight w:val="yellow"/>
              </w:rPr>
            </w:pPr>
            <w:r>
              <w:rPr>
                <w:rFonts w:hint="eastAsia" w:ascii="宋体" w:hAnsi="宋体" w:eastAsia="宋体" w:cs="仿宋"/>
                <w:b/>
                <w:bCs/>
                <w:kern w:val="2"/>
                <w:sz w:val="21"/>
                <w:szCs w:val="21"/>
                <w:lang w:val="en-US" w:eastAsia="zh-CN" w:bidi="ar"/>
              </w:rPr>
              <w:t>外来器械登记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1A3E4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消毒供应中心可以手工录入厂家、患者、手术、外来器械信息；</w:t>
            </w:r>
          </w:p>
          <w:p w14:paraId="2F7C62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扫码快捷录入后，核对信息时发现厂商预填信息有误，可以修改或删除，对患者、手术信息不一致会进行提示。</w:t>
            </w:r>
          </w:p>
        </w:tc>
      </w:tr>
      <w:tr w14:paraId="3757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AA6F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4FAA2F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9D5E7A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支持外来器械按时间、厂家、外来器械名称、使用科室等多维度统计，支持导出报表。</w:t>
            </w:r>
          </w:p>
        </w:tc>
      </w:tr>
      <w:tr w14:paraId="7FE5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13E5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F452C6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▲外来器械注销</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15662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对于不需要消毒供应中心处理回洗的外来器械，可进行注销操作，记录消毒供应中心和厂家双方交接的信息，以及注销的原因。</w:t>
            </w:r>
          </w:p>
        </w:tc>
      </w:tr>
      <w:tr w14:paraId="4654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633D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298E2D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外来器械二次回收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67DE7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可对外来器械进行二次手动回收，如规定时间内未回收则系统会标红提醒，对二次回收的器械明细可登记数量变化。</w:t>
            </w:r>
          </w:p>
        </w:tc>
      </w:tr>
      <w:tr w14:paraId="2379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62C3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9F3430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外来器械归还</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2E7A2A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二次回洗后的外来器械在归还交接时可记录相关交接信息，支持拍照上传。</w:t>
            </w:r>
          </w:p>
        </w:tc>
      </w:tr>
      <w:tr w14:paraId="5AAE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8D38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A824E0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▲外来器械续用</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27408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二次回洗的外来器械可直接通过续用功能，录入新的手术患者信息，继续打包处理。</w:t>
            </w:r>
          </w:p>
        </w:tc>
      </w:tr>
      <w:tr w14:paraId="73A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4CF76F">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3.15功能配置</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2AE1F2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菜单配置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C5614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功能模块配置：可根据医院需要自由搭配相关页面；</w:t>
            </w:r>
          </w:p>
          <w:p w14:paraId="234DCB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PDA</w:t>
            </w:r>
            <w:r>
              <w:rPr>
                <w:rFonts w:hint="eastAsia" w:ascii="宋体" w:hAnsi="宋体" w:eastAsia="宋体" w:cs="宋体"/>
                <w:color w:val="000000"/>
                <w:kern w:val="0"/>
                <w:sz w:val="21"/>
                <w:szCs w:val="21"/>
                <w:lang w:val="en-US" w:eastAsia="zh-CN" w:bidi="ar"/>
              </w:rPr>
              <w:t>菜单配置：可根据用户需求自由选择哪些页面支持</w:t>
            </w:r>
            <w:r>
              <w:rPr>
                <w:rFonts w:hint="eastAsia" w:ascii="宋体" w:hAnsi="宋体" w:eastAsia="宋体" w:cs="宋体"/>
                <w:snapToGrid w:val="0"/>
                <w:color w:val="000000"/>
                <w:kern w:val="0"/>
                <w:sz w:val="21"/>
                <w:szCs w:val="21"/>
                <w:lang w:val="en-US" w:eastAsia="zh-CN" w:bidi="ar"/>
              </w:rPr>
              <w:t>PDA</w:t>
            </w:r>
            <w:r>
              <w:rPr>
                <w:rFonts w:hint="eastAsia" w:ascii="宋体" w:hAnsi="宋体" w:eastAsia="宋体" w:cs="宋体"/>
                <w:color w:val="000000"/>
                <w:kern w:val="0"/>
                <w:sz w:val="21"/>
                <w:szCs w:val="21"/>
                <w:lang w:val="en-US" w:eastAsia="zh-CN" w:bidi="ar"/>
              </w:rPr>
              <w:t>设备。</w:t>
            </w:r>
          </w:p>
        </w:tc>
      </w:tr>
      <w:tr w14:paraId="57AC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BF23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9974BDC">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流程配置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C6F65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可根据医院实际业务，选择已有的流程配置项进行操作流程调整。</w:t>
            </w:r>
          </w:p>
        </w:tc>
      </w:tr>
      <w:tr w14:paraId="4A7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303D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DE41B1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字典配置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D5584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可根据医院实际业务，选择已有的字典配置项进行新增或删除。</w:t>
            </w:r>
          </w:p>
        </w:tc>
      </w:tr>
      <w:tr w14:paraId="050D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05AD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3.16基础</w:t>
            </w:r>
          </w:p>
          <w:p w14:paraId="07B18084">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数据</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03A475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ADF0B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包内器械数据的创建与编辑；系统自动记录所有编辑器械的操作日志，支持上传该器械相关文件，支持上传单件器械图片，支持在配包时查看明细中对应器械的图片。</w:t>
            </w:r>
          </w:p>
        </w:tc>
      </w:tr>
      <w:tr w14:paraId="60AB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374B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20BD6E4">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耗材管理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E3FA3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对消毒供应中心耗材分类管理，可事先维护耗材库内会使用的单位换算，支持上传对应耗材相关附件信息。</w:t>
            </w:r>
          </w:p>
        </w:tc>
      </w:tr>
      <w:tr w14:paraId="0C67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9268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EAF31D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C9BAB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器械包基础信息的创建与维护，系统详细记录器械包编辑的操作日志；</w:t>
            </w:r>
          </w:p>
          <w:p w14:paraId="535115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包类别确定：系统可定义某些包为刻码包，即每一个器械包都有自己唯一的编码，方便在后续的作业中精准匹配；并支持编码自动适应标签纸打印。</w:t>
            </w:r>
          </w:p>
          <w:p w14:paraId="6DF2FB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预留多个自定义字段由用户设置，满足不同用户在不用场景下的分类统计需求。</w:t>
            </w:r>
          </w:p>
        </w:tc>
      </w:tr>
      <w:tr w14:paraId="289C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6E6B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2E6CE3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基数管理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4B1EB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可查询各科室器械包的基数，当科室的器械包发生增加或减少时，可对基数进行编辑修改；包基数维护也可由各科室自行管理。</w:t>
            </w:r>
          </w:p>
        </w:tc>
      </w:tr>
      <w:tr w14:paraId="667A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B2BE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26E11B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▲器械包效期管理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32C5C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可根据包装材料、灭菌方式、不同月份设置对应的效期天数。</w:t>
            </w:r>
          </w:p>
        </w:tc>
      </w:tr>
      <w:tr w14:paraId="78FB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A089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749900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科室管理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DCA42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科室管理：对使用科室名称、科室所属分组（楼层或回收发放线路）、</w:t>
            </w:r>
          </w:p>
          <w:p w14:paraId="1F4695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科室组管理：可自定义科室组并将科室分配。</w:t>
            </w:r>
          </w:p>
        </w:tc>
      </w:tr>
      <w:tr w14:paraId="7B0F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1B18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CD3A4A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人员管理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40EED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员工账号的创建与维护；</w:t>
            </w:r>
          </w:p>
          <w:p w14:paraId="45EF65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员工所属科室及工作范围管理；系统支持同一人可跨院区在多个科室工作；</w:t>
            </w:r>
          </w:p>
          <w:p w14:paraId="14623E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权限管理：系统支持权限自定义分配；</w:t>
            </w:r>
          </w:p>
          <w:p w14:paraId="2060F7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证书管理：系统支持个人证书文件的上传。</w:t>
            </w:r>
          </w:p>
        </w:tc>
      </w:tr>
      <w:tr w14:paraId="5485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A915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943422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设备管理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8DEEC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设备的创建及维护；</w:t>
            </w:r>
          </w:p>
          <w:p w14:paraId="5D77D0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程序管理：设备程序标准参数设置。</w:t>
            </w:r>
          </w:p>
        </w:tc>
      </w:tr>
      <w:tr w14:paraId="60A3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037A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FA337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供应商管理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BCAF9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外来器械厂家、器械厂家、耗材厂家、设备厂家等信息维护。</w:t>
            </w:r>
          </w:p>
        </w:tc>
      </w:tr>
      <w:tr w14:paraId="3D40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AAAF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0C8249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装载用具管理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14361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清洗篮筐、灭菌篮筐的创建与维护；</w:t>
            </w:r>
          </w:p>
          <w:p w14:paraId="6461FC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清洗架、灭菌架的创建与维护；</w:t>
            </w:r>
          </w:p>
          <w:p w14:paraId="4F5099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回收转运车、发放转运车的创建与维护；</w:t>
            </w:r>
          </w:p>
          <w:p w14:paraId="0A1BBA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无菌库货架的创建与维护。</w:t>
            </w:r>
          </w:p>
        </w:tc>
      </w:tr>
      <w:tr w14:paraId="0022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34" w:type="pct"/>
            <w:vMerge w:val="restart"/>
            <w:tcBorders>
              <w:top w:val="single" w:color="auto" w:sz="4" w:space="0"/>
              <w:left w:val="single" w:color="auto" w:sz="4" w:space="0"/>
              <w:right w:val="single" w:color="auto" w:sz="4" w:space="0"/>
            </w:tcBorders>
            <w:shd w:val="clear" w:color="auto" w:fill="auto"/>
            <w:vAlign w:val="center"/>
          </w:tcPr>
          <w:p w14:paraId="4F1F628C">
            <w:pPr>
              <w:keepNext w:val="0"/>
              <w:keepLines w:val="0"/>
              <w:widowControl w:val="0"/>
              <w:suppressLineNumbers w:val="0"/>
              <w:spacing w:before="0" w:beforeAutospacing="0" w:after="0" w:afterAutospacing="0"/>
              <w:ind w:left="0" w:right="0"/>
              <w:jc w:val="both"/>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3.17仓储管理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E4991B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新建库房</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716C0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系统支持库房自定义；即库房类型如器械库、耗材库、消毒供应中心无菌库以及科室无菌库；</w:t>
            </w:r>
          </w:p>
        </w:tc>
      </w:tr>
      <w:tr w14:paraId="6DC2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4" w:type="pct"/>
            <w:vMerge w:val="continue"/>
            <w:tcBorders>
              <w:left w:val="single" w:color="auto" w:sz="4" w:space="0"/>
              <w:right w:val="single" w:color="auto" w:sz="4" w:space="0"/>
            </w:tcBorders>
            <w:shd w:val="clear" w:color="auto" w:fill="auto"/>
            <w:vAlign w:val="center"/>
          </w:tcPr>
          <w:p w14:paraId="0D94B3A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300116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耗材库管理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E1BC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耗材库的出入库操作，支持批量出入库、手工出入库、申请单出入库已经打印对应的出入库单据；</w:t>
            </w:r>
          </w:p>
          <w:p w14:paraId="1701BB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耗材库的库存管理：如库存明细查询、出入库记录及明细查询、库存剩余量预警设置以及数据报表导出等。</w:t>
            </w:r>
          </w:p>
        </w:tc>
      </w:tr>
      <w:tr w14:paraId="47DF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left w:val="single" w:color="auto" w:sz="4" w:space="0"/>
              <w:bottom w:val="single" w:color="auto" w:sz="4" w:space="0"/>
              <w:right w:val="single" w:color="auto" w:sz="4" w:space="0"/>
            </w:tcBorders>
            <w:shd w:val="clear" w:color="auto" w:fill="auto"/>
            <w:vAlign w:val="center"/>
          </w:tcPr>
          <w:p w14:paraId="48847D95">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8BEE48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器械库管理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03AECC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器械库的出入库操作，支持批量出入库、手工出入库、已经打印对应的出入库单据；</w:t>
            </w:r>
          </w:p>
          <w:p w14:paraId="76CB4F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器械库的库存管理：如库存明细查询、出入库记录及明细查询以及数据报表导出等；</w:t>
            </w:r>
          </w:p>
          <w:p w14:paraId="285B65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支持新器械包组配从器械库取器械，或拆包将器械录进器械库。</w:t>
            </w:r>
          </w:p>
        </w:tc>
      </w:tr>
      <w:tr w14:paraId="285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4BF58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3.18直接成本管理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CAD415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直接成本计算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29FBD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直接成本项（清洗费、包装费、灭菌费、发放费等）及计算公式设定后，系统可自动进行计算出直接成本；</w:t>
            </w:r>
          </w:p>
          <w:p w14:paraId="1B968C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系统默认计算公式有按器械包类型计算、按科室名称计算。</w:t>
            </w:r>
          </w:p>
        </w:tc>
      </w:tr>
      <w:tr w14:paraId="3F5D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70F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7F5BC9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直接成本图表</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08500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对于直接成本的计算结果，系统支持图表的形式展示出来。</w:t>
            </w:r>
          </w:p>
        </w:tc>
      </w:tr>
      <w:tr w14:paraId="2961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78C82F9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3.19设备对接</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416543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数据集成和图表展现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top"/>
          </w:tcPr>
          <w:p w14:paraId="1C720C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已经完成对接的设备，可获取设备运行的详细数据，通过分析处理模块形成清晰规范的数据；</w:t>
            </w:r>
          </w:p>
          <w:p w14:paraId="34D473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系统应可以将分析处理后的数据以图表的形式进行可视化展示；</w:t>
            </w:r>
          </w:p>
          <w:p w14:paraId="6C29FC7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szCs w:val="24"/>
              </w:rPr>
            </w:pPr>
            <w:r>
              <w:rPr>
                <w:rFonts w:hint="eastAsia" w:ascii="宋体" w:hAnsi="宋体" w:eastAsia="宋体" w:cs="宋体"/>
                <w:snapToGrid w:val="0"/>
                <w:color w:val="000000"/>
                <w:kern w:val="0"/>
                <w:sz w:val="21"/>
                <w:szCs w:val="21"/>
                <w:lang w:val="en-US" w:eastAsia="zh-CN" w:bidi="ar"/>
              </w:rPr>
              <w:t>系统应支持通过配置参数对图表进行灵活定制；</w:t>
            </w:r>
          </w:p>
        </w:tc>
      </w:tr>
      <w:tr w14:paraId="30E7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9D444">
            <w:pPr>
              <w:keepNext w:val="0"/>
              <w:keepLines w:val="0"/>
              <w:widowControl w:val="0"/>
              <w:suppressLineNumbers w:val="0"/>
              <w:spacing w:before="0" w:beforeAutospacing="0" w:after="0" w:afterAutospacing="0"/>
              <w:ind w:left="0" w:right="0"/>
              <w:jc w:val="center"/>
              <w:rPr>
                <w:rFonts w:hint="default" w:ascii="宋体" w:hAnsi="宋体" w:eastAsia="宋体" w:cs="仿宋"/>
                <w:szCs w:val="21"/>
                <w:lang w:val="en-US"/>
              </w:rPr>
            </w:pPr>
            <w:r>
              <w:rPr>
                <w:rFonts w:hint="eastAsia" w:ascii="宋体" w:hAnsi="宋体" w:eastAsia="宋体" w:cs="仿宋"/>
                <w:b/>
                <w:bCs/>
                <w:kern w:val="2"/>
                <w:sz w:val="21"/>
                <w:szCs w:val="21"/>
                <w:lang w:val="en-US" w:eastAsia="zh-CN" w:bidi="ar"/>
              </w:rPr>
              <w:t>3.20查询统计</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2EFB73C">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器械包工作量流水明细统计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2F0084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可查询一段时间范围内，根据不同的报表口径统计完成消毒供应中心处理流程的器械包数量，以每个包独立计算的流水表形式呈现。</w:t>
            </w:r>
          </w:p>
          <w:p w14:paraId="36067C9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可对回收、清洗、包装、灭菌、发放等流程节点按包或器械统计汇总工作量。</w:t>
            </w:r>
          </w:p>
        </w:tc>
      </w:tr>
      <w:tr w14:paraId="4D12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90CF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C5192C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器械包工作量汇总统计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CAFFCF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可查询一段时间范围内，根据不同的报表口径统计完成消毒供应中心处理流程的器械包数量，以包种类聚合计算的汇总表形式呈现。</w:t>
            </w:r>
          </w:p>
          <w:p w14:paraId="625EC66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可根据服务科室统计汇总处理器械包的数量、金额等信息。</w:t>
            </w:r>
          </w:p>
        </w:tc>
      </w:tr>
      <w:tr w14:paraId="09F2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E848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41D5B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灭菌设备锅次流水明细统计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E0EC937">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可根据灭菌时间、设备、灭菌结果等条件查询统计灭菌锅次流水信息。</w:t>
            </w:r>
          </w:p>
        </w:tc>
      </w:tr>
      <w:tr w14:paraId="210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E51F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53E8E8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器械包追溯统计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E61474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可追溯记录对器械包生命周期内的处理流程环节的工作内容。</w:t>
            </w:r>
          </w:p>
        </w:tc>
      </w:tr>
    </w:tbl>
    <w:p w14:paraId="45565153">
      <w:pPr>
        <w:ind w:firstLine="420"/>
        <w:rPr>
          <w:rFonts w:hint="default" w:ascii="仿宋" w:hAnsi="仿宋" w:eastAsia="仿宋" w:cs="仿宋"/>
          <w:sz w:val="24"/>
          <w:szCs w:val="32"/>
          <w:lang w:val="en-US" w:eastAsia="zh-CN"/>
        </w:rPr>
      </w:pPr>
    </w:p>
    <w:p w14:paraId="6EBD0E19">
      <w:pPr>
        <w:ind w:firstLine="420"/>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系统升级完成并验收合格后，提供整个系统一年免费质保。</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3C89A"/>
    <w:multiLevelType w:val="multilevel"/>
    <w:tmpl w:val="3403C89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