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1C050">
      <w:bookmarkStart w:id="0" w:name="OLE_LINK6" w:colFirst="0" w:colLast="1"/>
    </w:p>
    <w:p w14:paraId="46B5A08B">
      <w:pPr>
        <w:jc w:val="center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评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分办法</w:t>
      </w:r>
    </w:p>
    <w:tbl>
      <w:tblPr>
        <w:tblStyle w:val="9"/>
        <w:tblW w:w="9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6807"/>
      </w:tblGrid>
      <w:tr w14:paraId="11907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tblHeader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bottom"/>
          </w:tcPr>
          <w:p w14:paraId="1B15EC41"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评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审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因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素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bottom"/>
          </w:tcPr>
          <w:p w14:paraId="41F3C80C"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评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审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标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准</w:t>
            </w:r>
          </w:p>
        </w:tc>
      </w:tr>
      <w:bookmarkEnd w:id="0"/>
      <w:tr w14:paraId="3A583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56C11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投标报价</w:t>
            </w:r>
          </w:p>
          <w:p w14:paraId="2B7CE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（满分30分）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7AA74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报价得分=（基准价/最后报价）×30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基准价：满足响应文件要求且投标价格最低的为评标基准价。</w:t>
            </w:r>
          </w:p>
        </w:tc>
      </w:tr>
      <w:tr w14:paraId="6E710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66B78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需求评审</w:t>
            </w:r>
          </w:p>
          <w:p w14:paraId="6065B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tbl>
            <w:tblPr>
              <w:tblStyle w:val="9"/>
              <w:tblW w:w="9296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842"/>
            </w:tblGrid>
            <w:tr w14:paraId="18D3A0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6842" w:type="dxa"/>
                  <w:tcBorders>
                    <w:tl2br w:val="nil"/>
                    <w:tr2bl w:val="nil"/>
                  </w:tcBorders>
                  <w:vAlign w:val="center"/>
                </w:tcPr>
                <w:p w14:paraId="76382682">
                  <w:pPr>
                    <w:numPr>
                      <w:ilvl w:val="0"/>
                      <w:numId w:val="0"/>
                    </w:numPr>
                    <w:ind w:leftChars="0"/>
                    <w:jc w:val="left"/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供应商完全满足</w:t>
                  </w:r>
                  <w:r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  <w:t>服务内容及要求“1.4技术要求”</w:t>
                  </w: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标注（“★”）号的条款为重要技术指标及要求，</w:t>
                  </w:r>
                  <w:r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  <w:t>共计4项，不满足一项扣2分，未标注</w:t>
                  </w: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（“★”）技术指标及要求，</w:t>
                  </w:r>
                  <w:r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  <w:t>共计16项，不满足一项扣1分，</w:t>
                  </w: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响应未描述或未提供相应支撑材料的，对应项不得分。</w:t>
                  </w:r>
                </w:p>
              </w:tc>
            </w:tr>
          </w:tbl>
          <w:p w14:paraId="1A971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</w:tr>
      <w:tr w14:paraId="12A42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57FDC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业绩得分</w:t>
            </w:r>
          </w:p>
          <w:p w14:paraId="6920C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(满分2分)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30901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根据供应商提供202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年1月1日至今(以合同签订时间为准)独立承担过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类似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业绩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的，提供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个得基础分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分，每增加一个得1分，最高得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分。未提供业绩相关证明材料（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合同、评价报告复印件等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）的不得分。</w:t>
            </w:r>
          </w:p>
        </w:tc>
      </w:tr>
      <w:tr w14:paraId="3ABB3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730B5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技术及维保服务方案（满分12分）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57B42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第一个档次（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8-12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分）：供应商针对本项目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制定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服务方案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内容详细、科学、合理，针对性强，具有较强的可操作性的；</w:t>
            </w:r>
          </w:p>
          <w:p w14:paraId="683B5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第二个档次（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4-7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分）：供应商针对本项目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制定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服务方案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内容基本完整，有一定的针对性、可操作性的；</w:t>
            </w:r>
          </w:p>
          <w:p w14:paraId="32C71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第三个档次（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1-3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分）：供应商针对本项目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制定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服务方案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内容不完整，针对性差、无可操作性的；</w:t>
            </w:r>
          </w:p>
          <w:p w14:paraId="118B1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第四个档次（0分）：未提供相关内容的。</w:t>
            </w:r>
          </w:p>
        </w:tc>
      </w:tr>
      <w:tr w14:paraId="6842E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5F466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应急响应方案</w:t>
            </w:r>
          </w:p>
          <w:p w14:paraId="4CE66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（满分8分）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25D1A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第一个档次（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6-8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分）：供应商针对本项目提出的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应急响应方案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内容详细、科学、合理，针对性强，具有较强的可操作性的；</w:t>
            </w:r>
          </w:p>
          <w:p w14:paraId="6C717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第二个档次（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3-5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分）：供应商针对本项目提出的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应急响应方案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内容基本完整，有一定的针对性、可操作性的；</w:t>
            </w:r>
          </w:p>
          <w:p w14:paraId="3EB68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第三个档次（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1-2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分）：供应商针对本项目提出的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应急响应方案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内容不完整，针对性差、无可操作性的；</w:t>
            </w:r>
          </w:p>
          <w:p w14:paraId="44F4D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第四个档次（0分）：未提供相关内容的。</w:t>
            </w:r>
          </w:p>
        </w:tc>
      </w:tr>
      <w:tr w14:paraId="29B60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753D9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违约责任承诺</w:t>
            </w:r>
          </w:p>
          <w:p w14:paraId="24D27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6E6D2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第一个档次（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5-6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分）：供应商针对本项目提出的违约责任承诺内容详细、科学、合理，针对性强，具有较强的可操作性的；</w:t>
            </w:r>
          </w:p>
          <w:p w14:paraId="1DE61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第二个档次（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3-4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分）：供应商针对本项目提出的违约责任承诺内容基本完整，有一定的针对性、可操作性的；</w:t>
            </w:r>
          </w:p>
          <w:p w14:paraId="6EF79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第三个档次（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1-2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分）：供应商针对本项目提出的违约责任承诺内容不完整，针对性差、无可操作性的；</w:t>
            </w:r>
          </w:p>
          <w:p w14:paraId="7194F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第四个档次（0分）：未提供相关内容的。</w:t>
            </w:r>
          </w:p>
        </w:tc>
      </w:tr>
      <w:tr w14:paraId="321AC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76C33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技术服务团队评审</w:t>
            </w:r>
            <w:bookmarkStart w:id="1" w:name="_GoBack"/>
            <w:bookmarkEnd w:id="1"/>
          </w:p>
          <w:p w14:paraId="498DD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3EEF0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第一个档次（6-8分）：有完善的服务体系、管理体系，技术服务团队人员充足能及时响应并解决故障、技术力量及人员组成优；</w:t>
            </w:r>
          </w:p>
          <w:p w14:paraId="6F8F6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第二个档次（2-5分）：有规范的服务体系、管理体系，现场服务技术力量及人员组成良好；</w:t>
            </w:r>
          </w:p>
          <w:p w14:paraId="28D0C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第三个档次（0-1分）：服务体系、管理体系规范性一般，现场服务技术力量及人员组成一般。</w:t>
            </w:r>
          </w:p>
        </w:tc>
      </w:tr>
      <w:tr w14:paraId="599BA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25895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质量承诺及保障措施</w:t>
            </w:r>
          </w:p>
          <w:p w14:paraId="0D78F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5AA9B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第一个档次(8-10分)：质量承诺内容完整规范、科学合理、内容详细，保障措施切实可行，针对性强，完全满足采购人实际需求；</w:t>
            </w:r>
          </w:p>
          <w:p w14:paraId="5E0F4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第二个档次(4-7分)：质量承诺内容完整、合理，保障措施基本可行，基本满足采购人实际需求；</w:t>
            </w:r>
          </w:p>
          <w:p w14:paraId="313F3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第三个档次(1-3分)：质量承诺内容基本合理，保障措施不具可行性、针对性；</w:t>
            </w:r>
          </w:p>
          <w:p w14:paraId="1A601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第四个档次(0分)：质量承诺不具针对性及可行性或无保障措施。备注：未提供质量承诺及保证措施的不得分。</w:t>
            </w:r>
          </w:p>
        </w:tc>
      </w:tr>
    </w:tbl>
    <w:p w14:paraId="594B6281">
      <w:pPr>
        <w:jc w:val="center"/>
        <w:rPr>
          <w:rFonts w:hint="eastAsia" w:ascii="楷体" w:hAnsi="楷体" w:eastAsia="楷体" w:cs="楷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513A0"/>
    <w:rsid w:val="00496D47"/>
    <w:rsid w:val="006140F3"/>
    <w:rsid w:val="043E5AA1"/>
    <w:rsid w:val="045C37CC"/>
    <w:rsid w:val="08840AD3"/>
    <w:rsid w:val="08F438BE"/>
    <w:rsid w:val="09DC47EA"/>
    <w:rsid w:val="0C721436"/>
    <w:rsid w:val="0D5513A0"/>
    <w:rsid w:val="0F9743A1"/>
    <w:rsid w:val="0FE51F22"/>
    <w:rsid w:val="10090303"/>
    <w:rsid w:val="102E3DB9"/>
    <w:rsid w:val="11350705"/>
    <w:rsid w:val="1199286D"/>
    <w:rsid w:val="17092996"/>
    <w:rsid w:val="17DF26BE"/>
    <w:rsid w:val="18822A00"/>
    <w:rsid w:val="1B721452"/>
    <w:rsid w:val="1B980C8E"/>
    <w:rsid w:val="1E5E441A"/>
    <w:rsid w:val="23B72391"/>
    <w:rsid w:val="24F15196"/>
    <w:rsid w:val="250171DF"/>
    <w:rsid w:val="25961EB9"/>
    <w:rsid w:val="26215F4F"/>
    <w:rsid w:val="26C5322F"/>
    <w:rsid w:val="2A32072A"/>
    <w:rsid w:val="2B0B4AD7"/>
    <w:rsid w:val="2B5215A8"/>
    <w:rsid w:val="2D870D8D"/>
    <w:rsid w:val="2FD23E16"/>
    <w:rsid w:val="31F664E1"/>
    <w:rsid w:val="32EC251B"/>
    <w:rsid w:val="33CA5530"/>
    <w:rsid w:val="344F3C87"/>
    <w:rsid w:val="37447886"/>
    <w:rsid w:val="39F47C5D"/>
    <w:rsid w:val="3AFB2473"/>
    <w:rsid w:val="3DA301A8"/>
    <w:rsid w:val="3DE47B36"/>
    <w:rsid w:val="3EAA5D3A"/>
    <w:rsid w:val="3F4D6968"/>
    <w:rsid w:val="4007741B"/>
    <w:rsid w:val="40E85247"/>
    <w:rsid w:val="411F7A7A"/>
    <w:rsid w:val="41DB4DAC"/>
    <w:rsid w:val="42187DAE"/>
    <w:rsid w:val="43827BD5"/>
    <w:rsid w:val="450471A9"/>
    <w:rsid w:val="4A9A4847"/>
    <w:rsid w:val="4AE836C7"/>
    <w:rsid w:val="4D19729C"/>
    <w:rsid w:val="4D2E691A"/>
    <w:rsid w:val="4D447CA9"/>
    <w:rsid w:val="4DBF1A26"/>
    <w:rsid w:val="4E157897"/>
    <w:rsid w:val="4FEB08B0"/>
    <w:rsid w:val="505F0DA1"/>
    <w:rsid w:val="51C63383"/>
    <w:rsid w:val="526B5049"/>
    <w:rsid w:val="52BC6534"/>
    <w:rsid w:val="530E2837"/>
    <w:rsid w:val="53766806"/>
    <w:rsid w:val="587A4EC7"/>
    <w:rsid w:val="59FB3706"/>
    <w:rsid w:val="5EDD34B2"/>
    <w:rsid w:val="5FEC0C3B"/>
    <w:rsid w:val="608F7035"/>
    <w:rsid w:val="64080414"/>
    <w:rsid w:val="6485299F"/>
    <w:rsid w:val="66933851"/>
    <w:rsid w:val="689964E9"/>
    <w:rsid w:val="694A4441"/>
    <w:rsid w:val="6A0C3C10"/>
    <w:rsid w:val="6A5A768C"/>
    <w:rsid w:val="6CB322FE"/>
    <w:rsid w:val="6D901B30"/>
    <w:rsid w:val="6E101FDB"/>
    <w:rsid w:val="70C04A87"/>
    <w:rsid w:val="70EA7DC1"/>
    <w:rsid w:val="71444B3B"/>
    <w:rsid w:val="737E3665"/>
    <w:rsid w:val="74B351A8"/>
    <w:rsid w:val="75933945"/>
    <w:rsid w:val="75EE05B1"/>
    <w:rsid w:val="76085F52"/>
    <w:rsid w:val="78252301"/>
    <w:rsid w:val="78B74F24"/>
    <w:rsid w:val="7A687F0C"/>
    <w:rsid w:val="7C3670D8"/>
    <w:rsid w:val="7CD82F22"/>
    <w:rsid w:val="7D2863F0"/>
    <w:rsid w:val="7E01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spacing w:after="0" w:line="360" w:lineRule="auto"/>
      <w:ind w:firstLine="420"/>
      <w:jc w:val="both"/>
    </w:pPr>
    <w:rPr>
      <w:rFonts w:ascii="Times New Roman" w:hAnsi="Times New Roman" w:eastAsia="宋体" w:cs="Times New Roman"/>
      <w:kern w:val="2"/>
      <w:sz w:val="24"/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style4"/>
    <w:basedOn w:val="5"/>
    <w:next w:val="7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">
    <w:name w:val="正文1"/>
    <w:next w:val="6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6">
    <w:name w:val="Body Text First Indent"/>
    <w:basedOn w:val="3"/>
    <w:next w:val="1"/>
    <w:qFormat/>
    <w:uiPriority w:val="0"/>
    <w:pPr>
      <w:ind w:firstLine="420" w:firstLineChars="100"/>
    </w:pPr>
    <w:rPr>
      <w:rFonts w:ascii="Calibri" w:hAnsi="Calibri" w:eastAsia="宋体" w:cs="Times New Roman"/>
      <w:szCs w:val="22"/>
    </w:rPr>
  </w:style>
  <w:style w:type="paragraph" w:customStyle="1" w:styleId="7">
    <w:name w:val="2"/>
    <w:basedOn w:val="1"/>
    <w:next w:val="1"/>
    <w:qFormat/>
    <w:uiPriority w:val="0"/>
    <w:pPr>
      <w:spacing w:line="360" w:lineRule="auto"/>
    </w:pPr>
    <w:rPr>
      <w:rFonts w:ascii="Times New Roman" w:hAnsi="Times New Roman" w:eastAsia="仿宋_GB2312"/>
      <w:sz w:val="28"/>
      <w:szCs w:val="28"/>
    </w:rPr>
  </w:style>
  <w:style w:type="paragraph" w:styleId="8">
    <w:name w:val="Plain Text"/>
    <w:basedOn w:val="1"/>
    <w:qFormat/>
    <w:uiPriority w:val="0"/>
    <w:rPr>
      <w:rFonts w:ascii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1177</Words>
  <Characters>1224</Characters>
  <Lines>0</Lines>
  <Paragraphs>0</Paragraphs>
  <TotalTime>4</TotalTime>
  <ScaleCrop>false</ScaleCrop>
  <LinksUpToDate>false</LinksUpToDate>
  <CharactersWithSpaces>1230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2025-06-16T03:40:00Z</dcterms:created>
  <dc:creator>Administrator</dc:creator>
  <cp:lastModifiedBy>吴怡</cp:lastModifiedBy>
  <dcterms:modified xsi:type="dcterms:W3CDTF">2026-03-24T01:42:22Z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41084A903D454D1EAA0A8F5C76B1FDE8_13</vt:lpwstr>
  </property>
  <property fmtid="{D5CDD505-2E9C-101B-9397-08002B2CF9AE}" pid="4" name="KSOTemplateDocerSaveRecord">
    <vt:lpwstr>eyJoZGlkIjoiMWY3MjliM2ZjZjFkYzVmNDQwYzA5ZTZmZGNhMmYwZDgiLCJ1c2VySWQiOiIxNzcxNzk1NjcxIn0=</vt:lpwstr>
  </property>
</Properties>
</file>