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0CD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石林天奇医院股权价值评估采购需求</w:t>
      </w:r>
    </w:p>
    <w:p w14:paraId="0E3F05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lang w:eastAsia="zh-CN"/>
        </w:rPr>
        <w:t>一、评估目的</w:t>
      </w:r>
      <w:r>
        <w:rPr>
          <w:rFonts w:hint="eastAsia" w:ascii="黑体" w:hAnsi="黑体" w:eastAsia="黑体" w:cs="黑体"/>
          <w:b w:val="0"/>
          <w:bCs w:val="0"/>
          <w:sz w:val="32"/>
          <w:szCs w:val="32"/>
          <w:lang w:eastAsia="zh-CN"/>
        </w:rPr>
        <w:t>：</w:t>
      </w:r>
      <w:r>
        <w:rPr>
          <w:rFonts w:hint="eastAsia" w:ascii="仿宋_GB2312" w:hAnsi="仿宋_GB2312" w:eastAsia="仿宋_GB2312" w:cs="仿宋_GB2312"/>
          <w:b w:val="0"/>
          <w:bCs w:val="0"/>
          <w:sz w:val="32"/>
          <w:szCs w:val="32"/>
          <w:lang w:eastAsia="zh-CN"/>
        </w:rPr>
        <w:t>为医院持有的石林天奇医院股权确定公允价值、出具</w:t>
      </w:r>
      <w:r>
        <w:rPr>
          <w:rFonts w:hint="eastAsia" w:ascii="仿宋_GB2312" w:hAnsi="仿宋_GB2312" w:eastAsia="仿宋_GB2312" w:cs="仿宋_GB2312"/>
          <w:b w:val="0"/>
          <w:bCs w:val="0"/>
          <w:sz w:val="32"/>
          <w:szCs w:val="32"/>
          <w:lang w:val="en-US" w:eastAsia="zh-CN"/>
        </w:rPr>
        <w:t>评估报告报云南省财政厅备案</w:t>
      </w:r>
      <w:r>
        <w:rPr>
          <w:rFonts w:hint="eastAsia" w:ascii="仿宋_GB2312" w:hAnsi="仿宋_GB2312" w:eastAsia="仿宋_GB2312" w:cs="仿宋_GB2312"/>
          <w:b w:val="0"/>
          <w:bCs w:val="0"/>
          <w:sz w:val="32"/>
          <w:szCs w:val="32"/>
          <w:lang w:eastAsia="zh-CN"/>
        </w:rPr>
        <w:t>审</w:t>
      </w:r>
      <w:r>
        <w:rPr>
          <w:rFonts w:hint="eastAsia" w:ascii="仿宋_GB2312" w:hAnsi="仿宋_GB2312" w:eastAsia="仿宋_GB2312" w:cs="仿宋_GB2312"/>
          <w:b w:val="0"/>
          <w:bCs w:val="0"/>
          <w:sz w:val="32"/>
          <w:szCs w:val="32"/>
          <w:lang w:val="en-US" w:eastAsia="zh-CN"/>
        </w:rPr>
        <w:t>批转让该笔股权。</w:t>
      </w:r>
    </w:p>
    <w:p w14:paraId="35ACCD2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二、评估对象和评估范围：</w:t>
      </w:r>
      <w:r>
        <w:rPr>
          <w:rFonts w:hint="eastAsia" w:ascii="仿宋_GB2312" w:hAnsi="仿宋_GB2312" w:eastAsia="仿宋_GB2312" w:cs="仿宋_GB2312"/>
          <w:b w:val="0"/>
          <w:bCs w:val="0"/>
          <w:sz w:val="32"/>
          <w:szCs w:val="32"/>
          <w:lang w:val="en-US" w:eastAsia="zh-CN"/>
        </w:rPr>
        <w:t>石林天奇医院有限责任公司10%股权对应的股东权益价值；评估范围涵盖石林天奇医院有限责任公司全部资产</w:t>
      </w:r>
      <w:r>
        <w:rPr>
          <w:rFonts w:hint="eastAsia" w:ascii="仿宋_GB2312" w:hAnsi="仿宋_GB2312" w:cs="仿宋_GB2312"/>
          <w:b w:val="0"/>
          <w:bCs w:val="0"/>
          <w:sz w:val="32"/>
          <w:szCs w:val="32"/>
          <w:lang w:val="en-US" w:eastAsia="zh-CN"/>
        </w:rPr>
        <w:t>（约1.2亿）</w:t>
      </w:r>
      <w:r>
        <w:rPr>
          <w:rFonts w:hint="eastAsia" w:ascii="仿宋_GB2312" w:hAnsi="仿宋_GB2312" w:eastAsia="仿宋_GB2312" w:cs="仿宋_GB2312"/>
          <w:b w:val="0"/>
          <w:bCs w:val="0"/>
          <w:sz w:val="32"/>
          <w:szCs w:val="32"/>
          <w:lang w:val="en-US" w:eastAsia="zh-CN"/>
        </w:rPr>
        <w:t>与负债。</w:t>
      </w:r>
    </w:p>
    <w:p w14:paraId="68703B0F">
      <w:pPr>
        <w:keepNext w:val="0"/>
        <w:keepLines w:val="0"/>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三、评估基准日：</w:t>
      </w:r>
      <w:r>
        <w:rPr>
          <w:rFonts w:hint="eastAsia" w:ascii="仿宋_GB2312" w:hAnsi="仿宋_GB2312" w:eastAsia="仿宋_GB2312" w:cs="仿宋_GB2312"/>
          <w:b w:val="0"/>
          <w:bCs w:val="0"/>
          <w:sz w:val="32"/>
          <w:szCs w:val="32"/>
          <w:lang w:val="en-US" w:eastAsia="zh-CN"/>
        </w:rPr>
        <w:t>2026年3月31日。</w:t>
      </w:r>
    </w:p>
    <w:p w14:paraId="35F4BBC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四、成果要求：</w:t>
      </w:r>
      <w:r>
        <w:rPr>
          <w:rFonts w:hint="eastAsia" w:ascii="仿宋_GB2312" w:hAnsi="仿宋_GB2312" w:eastAsia="仿宋_GB2312" w:cs="仿宋_GB2312"/>
          <w:b w:val="0"/>
          <w:bCs w:val="0"/>
          <w:sz w:val="32"/>
          <w:szCs w:val="32"/>
          <w:lang w:val="en-US" w:eastAsia="zh-CN"/>
        </w:rPr>
        <w:t>出具符合《资产评估法》《资产评估准则》《行政事业单位国有资产管理办法》</w:t>
      </w:r>
      <w:r>
        <w:rPr>
          <w:rFonts w:hint="eastAsia" w:ascii="仿宋_GB2312" w:hAnsi="仿宋_GB2312" w:cs="仿宋_GB2312"/>
          <w:b w:val="0"/>
          <w:bCs w:val="0"/>
          <w:sz w:val="32"/>
          <w:szCs w:val="32"/>
          <w:lang w:val="en-US" w:eastAsia="zh-CN"/>
        </w:rPr>
        <w:t>等法规</w:t>
      </w:r>
      <w:r>
        <w:rPr>
          <w:rFonts w:hint="eastAsia" w:ascii="仿宋_GB2312" w:hAnsi="仿宋_GB2312" w:eastAsia="仿宋_GB2312" w:cs="仿宋_GB2312"/>
          <w:b w:val="0"/>
          <w:bCs w:val="0"/>
          <w:sz w:val="32"/>
          <w:szCs w:val="32"/>
          <w:lang w:val="en-US" w:eastAsia="zh-CN"/>
        </w:rPr>
        <w:t>要求的资产评估报告</w:t>
      </w:r>
      <w:r>
        <w:rPr>
          <w:rFonts w:hint="eastAsia" w:ascii="仿宋_GB2312" w:hAnsi="仿宋_GB2312" w:cs="仿宋_GB2312"/>
          <w:b w:val="0"/>
          <w:bCs w:val="0"/>
          <w:sz w:val="32"/>
          <w:szCs w:val="32"/>
          <w:lang w:val="en-US" w:eastAsia="zh-CN"/>
        </w:rPr>
        <w:t>及符合财政厅要</w:t>
      </w:r>
      <w:r>
        <w:rPr>
          <w:rFonts w:hint="eastAsia" w:ascii="仿宋_GB2312" w:hAnsi="仿宋_GB2312" w:eastAsia="仿宋_GB2312" w:cs="仿宋_GB2312"/>
          <w:b w:val="0"/>
          <w:bCs w:val="0"/>
          <w:sz w:val="32"/>
          <w:szCs w:val="32"/>
          <w:lang w:val="en-US" w:eastAsia="zh-CN"/>
        </w:rPr>
        <w:t>求的《国有资产评估项目备案表》。</w:t>
      </w:r>
    </w:p>
    <w:p w14:paraId="2362A212">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五、服务与履约要求</w:t>
      </w:r>
    </w:p>
    <w:p w14:paraId="3750B15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bookmarkStart w:id="0" w:name="_GoBack"/>
      <w:r>
        <w:rPr>
          <w:rFonts w:hint="eastAsia" w:ascii="仿宋_GB2312" w:hAnsi="仿宋_GB2312" w:eastAsia="仿宋_GB2312" w:cs="仿宋_GB2312"/>
          <w:b w:val="0"/>
          <w:bCs w:val="0"/>
          <w:sz w:val="32"/>
          <w:szCs w:val="32"/>
          <w:lang w:val="en-US" w:eastAsia="zh-CN"/>
        </w:rPr>
        <w:t>1.出具的资产评估报告真实、准确、完整，符合财政厅备案审批要求；</w:t>
      </w:r>
    </w:p>
    <w:p w14:paraId="7063906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2.对获取的财务、业务、股权等敏感信息严格保密，不得泄露；</w:t>
      </w:r>
    </w:p>
    <w:p w14:paraId="0D371AC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3.提供报告解读、备案配合、答疑咨询等免费后续服务；</w:t>
      </w:r>
    </w:p>
    <w:p w14:paraId="4319F49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4.评估工作底稿与档案按规定留存，保存期不少于10年。</w:t>
      </w:r>
    </w:p>
    <w:p w14:paraId="3235256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5.中标机构不得擅自更换项目负责人，确需更换须书面详细向医院说明原因并经医院书面同意。</w:t>
      </w:r>
    </w:p>
    <w:bookmarkEnd w:id="0"/>
    <w:p w14:paraId="1E8C6162">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六、服务与履约要求</w:t>
      </w:r>
    </w:p>
    <w:p w14:paraId="14D46C7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（一）评估工作要求</w:t>
      </w:r>
    </w:p>
    <w:p w14:paraId="2B1C1B9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1.评估机构需组建专业项目团队，制定详细的评估工作方案，按方案有序开展尽职调查、资料收集、数据分析、价值测算等工作，确保评估工作高效、规范推进。</w:t>
      </w:r>
    </w:p>
    <w:p w14:paraId="4EC4AA7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2.严格按照评估基准日的相关标准开展评估，对医院提供的资产、财务、业务、股权等相关资料进行审慎核查，必要时需实地勘查资产现状，确保评估依据真实、可靠。</w:t>
      </w:r>
    </w:p>
    <w:p w14:paraId="6CC9A9A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3.结合医院行业特性及石林天奇医院实际经营情况，选择合理、适用的评估方法（如收益法、市场法、成本法等），评估方法的选择需说明理由并形成书面记录，确保评估结论科学公允。</w:t>
      </w:r>
    </w:p>
    <w:p w14:paraId="38FF399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（二）成果质量要求</w:t>
      </w:r>
    </w:p>
    <w:p w14:paraId="68870D2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1.出具的资产评估报告及备案材料需完全符合云南省财政厅备案审批要求，确保能顺利通过备案，若因报告或材料不符合要求导致备案未通过，评估机构需在规定时限内无偿修改、补充，直至满足备案标准。</w:t>
      </w:r>
    </w:p>
    <w:p w14:paraId="41A33D0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2.资产评估报告内容需真实、准确、完整，明确评估假设、评估限制条件，评估结论清晰、合理，能客观反映评估基准日标的股权的公允价值。</w:t>
      </w:r>
    </w:p>
    <w:p w14:paraId="67BE108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（三）保密要求</w:t>
      </w:r>
    </w:p>
    <w:p w14:paraId="46F723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1.对评估工作中获取的石林天奇医院的财务数据、业务信息、股权结构、资产状况等所有敏感信息及未公开资料严格保密，不得向任何第三方泄露、传播或用于本项目以外的其他用途。</w:t>
      </w:r>
    </w:p>
    <w:p w14:paraId="05B786B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2.保密责任覆盖评估机构全体项目参与人员及相关工作人员，保密期限为永久保密，即使本项目服务结束，保密义务依然有效；若发生信息泄露，评估机构需承担由此给医院造成的全部经济损失及相应法律责任。</w:t>
      </w:r>
    </w:p>
    <w:p w14:paraId="763593D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（四）后续服务要求</w:t>
      </w:r>
    </w:p>
    <w:p w14:paraId="6A7DFFB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为医院提供免费的后续配套服务，包括但不限于资产评估报告解读、备案流程指导、财政厅备案现场配合、备案及股权转让过程中的答疑咨询、相关材料补充修改等，直至完成云南省财政厅备案审批及股权转让相关的评估服务事宜。</w:t>
      </w:r>
    </w:p>
    <w:p w14:paraId="600C3A8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2.后续服务响应时限：接到医院咨询或配合要求后，工作日 1小时内响应，24小时内提供具体解决方案或现场配合服务。</w:t>
      </w:r>
    </w:p>
    <w:p w14:paraId="0210980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（五）档案管理要求</w:t>
      </w:r>
    </w:p>
    <w:p w14:paraId="1F364FC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1.评估工作底稿、资料收集记录、数据分析报告、评估方法测算过程、沟通记录、成果文件底稿等全部评估档案资料，需按国家资产评估行业规范及医院要求整理归档，做到资料完整、分类清晰、可追溯。</w:t>
      </w:r>
    </w:p>
    <w:p w14:paraId="6C254A2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2.评估档案的保存期限不少于10 年，保存期间需确保档案的安全性、完整性，医院有权在保存期内查阅、调取相关档案，评估机构需积极配合。</w:t>
      </w:r>
    </w:p>
    <w:p w14:paraId="0F89019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（六）项目团队要求</w:t>
      </w:r>
    </w:p>
    <w:p w14:paraId="273CC0A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中标评估机构需指定具备相应执业资质、丰富的医院行业及国有股权评估经验的专业人员担任项目负责人，项目团队成员需包含注册资产评估师及相关专业技术人员，团队人员配置能满足本项目评估工作需求。</w:t>
      </w:r>
    </w:p>
    <w:p w14:paraId="1B8BDEB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不得擅自更换项目负责人及核心团队成员，确因特殊情况（如人员离职、重大疾病等）需更换的，须提前以书面形式向医院详细说明更换原因、新人员的资质背景、工作经验等信息，经医院书面同意后方可更换，且新更换人员的专业能力不得低于原人员。</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5698A"/>
    <w:rsid w:val="000A53D3"/>
    <w:rsid w:val="016E3537"/>
    <w:rsid w:val="017B616B"/>
    <w:rsid w:val="02107C7B"/>
    <w:rsid w:val="02D15570"/>
    <w:rsid w:val="042C0BF4"/>
    <w:rsid w:val="04B3323D"/>
    <w:rsid w:val="060B4019"/>
    <w:rsid w:val="09C02F4F"/>
    <w:rsid w:val="0AE62054"/>
    <w:rsid w:val="0BC60096"/>
    <w:rsid w:val="0CFA6EB7"/>
    <w:rsid w:val="0DE25316"/>
    <w:rsid w:val="0F18394E"/>
    <w:rsid w:val="10206124"/>
    <w:rsid w:val="10754595"/>
    <w:rsid w:val="11941C9C"/>
    <w:rsid w:val="124156BB"/>
    <w:rsid w:val="12C00BB6"/>
    <w:rsid w:val="13CA026F"/>
    <w:rsid w:val="14E9616A"/>
    <w:rsid w:val="15351E2C"/>
    <w:rsid w:val="15741143"/>
    <w:rsid w:val="16531FC2"/>
    <w:rsid w:val="166B73F9"/>
    <w:rsid w:val="16B82987"/>
    <w:rsid w:val="16C572E3"/>
    <w:rsid w:val="17093B09"/>
    <w:rsid w:val="170E0A11"/>
    <w:rsid w:val="19DC185C"/>
    <w:rsid w:val="1A210833"/>
    <w:rsid w:val="1EB451EE"/>
    <w:rsid w:val="1EF572C0"/>
    <w:rsid w:val="1F28761E"/>
    <w:rsid w:val="1FAB7803"/>
    <w:rsid w:val="20143A2B"/>
    <w:rsid w:val="23700B12"/>
    <w:rsid w:val="23E624D1"/>
    <w:rsid w:val="24C3481D"/>
    <w:rsid w:val="24DC1515"/>
    <w:rsid w:val="26782950"/>
    <w:rsid w:val="277A0E4F"/>
    <w:rsid w:val="28E14B90"/>
    <w:rsid w:val="2A450F55"/>
    <w:rsid w:val="2B223307"/>
    <w:rsid w:val="2B2B3CAE"/>
    <w:rsid w:val="2BB3243F"/>
    <w:rsid w:val="2BB40CED"/>
    <w:rsid w:val="2C60259C"/>
    <w:rsid w:val="2D65698A"/>
    <w:rsid w:val="2E3D3E36"/>
    <w:rsid w:val="2E8A2CF4"/>
    <w:rsid w:val="32D07BB7"/>
    <w:rsid w:val="34FD41C6"/>
    <w:rsid w:val="35E83C16"/>
    <w:rsid w:val="38745752"/>
    <w:rsid w:val="38FC328C"/>
    <w:rsid w:val="395A2268"/>
    <w:rsid w:val="3A580E30"/>
    <w:rsid w:val="3AC80188"/>
    <w:rsid w:val="3BF55623"/>
    <w:rsid w:val="3D057E20"/>
    <w:rsid w:val="3E5E1CB0"/>
    <w:rsid w:val="3E760A3D"/>
    <w:rsid w:val="3E9F7526"/>
    <w:rsid w:val="3FC31A86"/>
    <w:rsid w:val="40DF6394"/>
    <w:rsid w:val="41182F55"/>
    <w:rsid w:val="42087D46"/>
    <w:rsid w:val="424E2A05"/>
    <w:rsid w:val="453843CB"/>
    <w:rsid w:val="4739539B"/>
    <w:rsid w:val="485D18D4"/>
    <w:rsid w:val="493A70A6"/>
    <w:rsid w:val="4A6D6199"/>
    <w:rsid w:val="4AD2127E"/>
    <w:rsid w:val="4BB46E36"/>
    <w:rsid w:val="4F441417"/>
    <w:rsid w:val="4FB72B0D"/>
    <w:rsid w:val="50DD049A"/>
    <w:rsid w:val="51463B22"/>
    <w:rsid w:val="534D3225"/>
    <w:rsid w:val="54501867"/>
    <w:rsid w:val="54F70673"/>
    <w:rsid w:val="55186D89"/>
    <w:rsid w:val="5F431305"/>
    <w:rsid w:val="5FD6286A"/>
    <w:rsid w:val="601A2CD7"/>
    <w:rsid w:val="62E20295"/>
    <w:rsid w:val="65C75400"/>
    <w:rsid w:val="65EB3638"/>
    <w:rsid w:val="666E1A25"/>
    <w:rsid w:val="68ED5228"/>
    <w:rsid w:val="6A1F2D08"/>
    <w:rsid w:val="6AAC1A89"/>
    <w:rsid w:val="6AAE03CD"/>
    <w:rsid w:val="6C440CA5"/>
    <w:rsid w:val="6D273CCD"/>
    <w:rsid w:val="6D6540F6"/>
    <w:rsid w:val="6D8F715C"/>
    <w:rsid w:val="6ED03B77"/>
    <w:rsid w:val="70D464C1"/>
    <w:rsid w:val="71182C23"/>
    <w:rsid w:val="735946D6"/>
    <w:rsid w:val="764651C6"/>
    <w:rsid w:val="78355D3E"/>
    <w:rsid w:val="787426EA"/>
    <w:rsid w:val="79800714"/>
    <w:rsid w:val="7AF53074"/>
    <w:rsid w:val="7B8A6922"/>
    <w:rsid w:val="7C0529A7"/>
    <w:rsid w:val="7C6C5F2D"/>
    <w:rsid w:val="7D734C1F"/>
    <w:rsid w:val="7DFD55D7"/>
    <w:rsid w:val="7EF15376"/>
    <w:rsid w:val="7F2A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60" w:lineRule="exact"/>
      <w:ind w:firstLine="0" w:firstLineChars="0"/>
      <w:jc w:val="center"/>
      <w:outlineLvl w:val="0"/>
    </w:pPr>
    <w:rPr>
      <w:rFonts w:eastAsia="方正小标宋简体" w:cs="Times New Roman" w:asciiTheme="minorAscii" w:hAnsiTheme="minorAscii"/>
      <w:kern w:val="44"/>
      <w:sz w:val="44"/>
      <w:szCs w:val="22"/>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480" w:lineRule="exact"/>
      <w:ind w:firstLine="0" w:firstLineChars="0"/>
      <w:jc w:val="center"/>
      <w:outlineLvl w:val="1"/>
    </w:pPr>
    <w:rPr>
      <w:rFonts w:ascii="Arial" w:hAnsi="Arial" w:eastAsia="黑体"/>
    </w:rPr>
  </w:style>
  <w:style w:type="paragraph" w:styleId="4">
    <w:name w:val="heading 3"/>
    <w:basedOn w:val="1"/>
    <w:next w:val="1"/>
    <w:link w:val="9"/>
    <w:semiHidden/>
    <w:unhideWhenUsed/>
    <w:qFormat/>
    <w:uiPriority w:val="0"/>
    <w:pPr>
      <w:keepNext/>
      <w:keepLines/>
      <w:spacing w:before="240" w:beforeLines="0" w:beforeAutospacing="0" w:after="120" w:afterLines="0" w:afterAutospacing="0" w:line="240" w:lineRule="auto"/>
      <w:ind w:firstLine="883" w:firstLineChars="200"/>
      <w:jc w:val="left"/>
      <w:outlineLvl w:val="2"/>
    </w:pPr>
    <w:rPr>
      <w:rFonts w:eastAsia="黑体"/>
    </w:rPr>
  </w:style>
  <w:style w:type="paragraph" w:styleId="5">
    <w:name w:val="heading 4"/>
    <w:basedOn w:val="1"/>
    <w:next w:val="1"/>
    <w:semiHidden/>
    <w:unhideWhenUsed/>
    <w:qFormat/>
    <w:uiPriority w:val="0"/>
    <w:pPr>
      <w:keepNext/>
      <w:keepLines/>
      <w:spacing w:before="50" w:beforeLines="50" w:beforeAutospacing="0" w:afterLines="0" w:afterAutospacing="0" w:line="360" w:lineRule="auto"/>
      <w:jc w:val="left"/>
      <w:outlineLvl w:val="3"/>
    </w:pPr>
    <w:rPr>
      <w:rFonts w:ascii="Arial" w:hAnsi="Arial" w:eastAsia="宋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标题 3 Char"/>
    <w:link w:val="4"/>
    <w:qFormat/>
    <w:uiPriority w:val="0"/>
    <w:rPr>
      <w:rFonts w:ascii="Times New Roman" w:hAnsi="Times New Roman" w:eastAsia="黑体"/>
      <w:sz w:val="32"/>
    </w:rPr>
  </w:style>
  <w:style w:type="paragraph" w:customStyle="1" w:styleId="10">
    <w:name w:val="样式1"/>
    <w:basedOn w:val="1"/>
    <w:next w:val="1"/>
    <w:qFormat/>
    <w:uiPriority w:val="0"/>
    <w:pPr>
      <w:jc w:val="left"/>
    </w:pPr>
    <w:rPr>
      <w:rFonts w:eastAsia="仿宋_GB2312"/>
      <w:sz w:val="32"/>
    </w:rPr>
  </w:style>
  <w:style w:type="paragraph" w:customStyle="1" w:styleId="11">
    <w:name w:val="表格"/>
    <w:qFormat/>
    <w:uiPriority w:val="0"/>
    <w:pPr>
      <w:adjustRightInd w:val="0"/>
      <w:snapToGrid w:val="0"/>
      <w:spacing w:line="360" w:lineRule="auto"/>
      <w:jc w:val="center"/>
      <w:textAlignment w:val="center"/>
    </w:pPr>
    <w:rPr>
      <w:rFonts w:ascii="Times New Roman" w:hAnsi="Times New Roman" w:eastAsiaTheme="minorEastAsia" w:cstheme="minorBidi"/>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1517</Words>
  <Characters>1544</Characters>
  <Lines>0</Lines>
  <Paragraphs>0</Paragraphs>
  <TotalTime>9</TotalTime>
  <ScaleCrop>false</ScaleCrop>
  <LinksUpToDate>false</LinksUpToDate>
  <CharactersWithSpaces>1546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2026-03-05T06:16:00Z</dcterms:created>
  <dc:creator>小台</dc:creator>
  <cp:lastModifiedBy>吴怡</cp:lastModifiedBy>
  <dcterms:modified xsi:type="dcterms:W3CDTF">2026-03-23T08:26:33Z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79A8FD0D11314DC38ACEEBE889C6C6EF_13</vt:lpwstr>
  </property>
  <property fmtid="{D5CDD505-2E9C-101B-9397-08002B2CF9AE}" pid="4" name="KSOTemplateDocerSaveRecord">
    <vt:lpwstr>eyJoZGlkIjoiMWY3MjliM2ZjZjFkYzVmNDQwYzA5ZTZmZGNhMmYwZDgiLCJ1c2VySWQiOiIxNzcxNzk1NjcxIn0=</vt:lpwstr>
  </property>
</Properties>
</file>