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C4E71">
      <w:pPr>
        <w:jc w:val="center"/>
        <w:outlineLvl w:val="1"/>
        <w:rPr>
          <w:rFonts w:ascii="宋体" w:hAnsi="宋体"/>
          <w:b/>
          <w:bCs/>
          <w:color w:val="000000"/>
          <w:kern w:val="28"/>
          <w:sz w:val="32"/>
          <w:szCs w:val="32"/>
        </w:rPr>
      </w:pPr>
      <w:bookmarkStart w:id="0" w:name="_Toc416962789"/>
      <w:bookmarkStart w:id="1" w:name="_Toc416611939"/>
      <w:bookmarkStart w:id="2" w:name="_Toc416962362"/>
      <w:r>
        <w:rPr>
          <w:rFonts w:hint="eastAsia" w:ascii="宋体" w:hAnsi="宋体"/>
          <w:b/>
          <w:bCs/>
          <w:color w:val="000000"/>
          <w:kern w:val="28"/>
          <w:sz w:val="32"/>
          <w:szCs w:val="32"/>
        </w:rPr>
        <w:t>严重不良事件报告（</w:t>
      </w:r>
      <w:r>
        <w:rPr>
          <w:rFonts w:ascii="宋体" w:hAnsi="宋体"/>
          <w:b/>
          <w:bCs/>
          <w:color w:val="000000"/>
          <w:kern w:val="28"/>
          <w:sz w:val="32"/>
          <w:szCs w:val="32"/>
        </w:rPr>
        <w:t>SAE</w:t>
      </w:r>
      <w:r>
        <w:rPr>
          <w:rFonts w:hint="eastAsia" w:ascii="宋体" w:hAnsi="宋体"/>
          <w:b/>
          <w:bCs/>
          <w:color w:val="000000"/>
          <w:kern w:val="28"/>
          <w:sz w:val="32"/>
          <w:szCs w:val="32"/>
        </w:rPr>
        <w:t>）</w:t>
      </w:r>
      <w:bookmarkEnd w:id="0"/>
      <w:bookmarkEnd w:id="1"/>
      <w:bookmarkEnd w:id="2"/>
    </w:p>
    <w:p w14:paraId="0F0DA16D">
      <w:pPr>
        <w:jc w:val="center"/>
        <w:outlineLvl w:val="1"/>
        <w:rPr>
          <w:rFonts w:ascii="宋体" w:hAnsi="宋体"/>
          <w:b/>
          <w:bCs/>
          <w:color w:val="000000"/>
          <w:kern w:val="28"/>
          <w:sz w:val="32"/>
          <w:szCs w:val="32"/>
        </w:rPr>
      </w:pPr>
    </w:p>
    <w:p w14:paraId="6B1111F9">
      <w:pPr>
        <w:widowControl/>
        <w:spacing w:line="360" w:lineRule="exact"/>
        <w:jc w:val="left"/>
        <w:rPr>
          <w:rFonts w:asci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新药临床研究批准号：</w:t>
      </w:r>
      <w:r>
        <w:rPr>
          <w:rFonts w:ascii="宋体"/>
          <w:color w:val="000000"/>
          <w:kern w:val="0"/>
          <w:sz w:val="24"/>
          <w:szCs w:val="24"/>
        </w:rPr>
        <w:t>                              </w:t>
      </w:r>
      <w:r>
        <w:rPr>
          <w:rFonts w:ascii="宋体" w:hAnsi="宋体"/>
          <w:color w:val="000000"/>
          <w:kern w:val="0"/>
          <w:sz w:val="24"/>
          <w:szCs w:val="24"/>
        </w:rPr>
        <w:t xml:space="preserve"> </w:t>
      </w:r>
      <w:r>
        <w:rPr>
          <w:rFonts w:hint="eastAsia" w:ascii="宋体" w:hAnsi="宋体"/>
          <w:color w:val="000000"/>
          <w:kern w:val="0"/>
          <w:sz w:val="24"/>
          <w:szCs w:val="24"/>
        </w:rPr>
        <w:t>编号：</w:t>
      </w:r>
    </w:p>
    <w:tbl>
      <w:tblPr>
        <w:tblStyle w:val="5"/>
        <w:tblW w:w="9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5" w:type="dxa"/>
          <w:bottom w:w="0" w:type="dxa"/>
          <w:right w:w="105" w:type="dxa"/>
        </w:tblCellMar>
      </w:tblPr>
      <w:tblGrid>
        <w:gridCol w:w="610"/>
        <w:gridCol w:w="1716"/>
        <w:gridCol w:w="209"/>
        <w:gridCol w:w="1346"/>
        <w:gridCol w:w="2078"/>
        <w:gridCol w:w="539"/>
        <w:gridCol w:w="154"/>
        <w:gridCol w:w="647"/>
        <w:gridCol w:w="2220"/>
      </w:tblGrid>
      <w:tr w14:paraId="4500D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58" w:hRule="atLeast"/>
          <w:jc w:val="center"/>
        </w:trPr>
        <w:tc>
          <w:tcPr>
            <w:tcW w:w="2326" w:type="dxa"/>
            <w:gridSpan w:val="2"/>
            <w:vAlign w:val="center"/>
          </w:tcPr>
          <w:p w14:paraId="1855C198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7193" w:type="dxa"/>
            <w:gridSpan w:val="7"/>
          </w:tcPr>
          <w:p w14:paraId="1353E125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 w14:paraId="61DB5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46" w:hRule="atLeast"/>
          <w:jc w:val="center"/>
        </w:trPr>
        <w:tc>
          <w:tcPr>
            <w:tcW w:w="2326" w:type="dxa"/>
            <w:gridSpan w:val="2"/>
            <w:vAlign w:val="center"/>
          </w:tcPr>
          <w:p w14:paraId="2D677B86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伦理</w:t>
            </w:r>
            <w:r>
              <w:rPr>
                <w:rFonts w:hint="eastAsia" w:ascii="宋体" w:hAnsi="宋体"/>
                <w:strike w:val="0"/>
                <w:dstrike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</w:t>
            </w:r>
            <w:r>
              <w:rPr>
                <w:rFonts w:hint="eastAsia" w:ascii="宋体" w:hAnsi="宋体"/>
                <w:strike w:val="0"/>
                <w:dstrike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审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批件号</w:t>
            </w:r>
          </w:p>
        </w:tc>
        <w:tc>
          <w:tcPr>
            <w:tcW w:w="7193" w:type="dxa"/>
            <w:gridSpan w:val="7"/>
          </w:tcPr>
          <w:p w14:paraId="4F002458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 w14:paraId="2410A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4" w:hRule="atLeast"/>
          <w:jc w:val="center"/>
        </w:trPr>
        <w:tc>
          <w:tcPr>
            <w:tcW w:w="2326" w:type="dxa"/>
            <w:gridSpan w:val="2"/>
            <w:vAlign w:val="center"/>
          </w:tcPr>
          <w:p w14:paraId="314B998A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报告类型</w:t>
            </w:r>
          </w:p>
        </w:tc>
        <w:tc>
          <w:tcPr>
            <w:tcW w:w="4172" w:type="dxa"/>
            <w:gridSpan w:val="4"/>
            <w:vAlign w:val="center"/>
          </w:tcPr>
          <w:p w14:paraId="07BDB954">
            <w:pPr>
              <w:widowControl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□首次报告</w:t>
            </w:r>
            <w:r>
              <w:rPr>
                <w:rFonts w:ascii="宋体"/>
                <w:color w:val="000000"/>
                <w:kern w:val="0"/>
                <w:sz w:val="24"/>
                <w:szCs w:val="24"/>
              </w:rPr>
              <w:t>   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□随访报告</w:t>
            </w:r>
            <w:r>
              <w:rPr>
                <w:rFonts w:ascii="宋体"/>
                <w:color w:val="000000"/>
                <w:kern w:val="0"/>
                <w:sz w:val="24"/>
                <w:szCs w:val="24"/>
              </w:rPr>
              <w:t>   </w:t>
            </w:r>
          </w:p>
          <w:p w14:paraId="78B92866">
            <w:pPr>
              <w:widowControl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□总结报告</w:t>
            </w:r>
          </w:p>
        </w:tc>
        <w:tc>
          <w:tcPr>
            <w:tcW w:w="3021" w:type="dxa"/>
            <w:gridSpan w:val="3"/>
            <w:vAlign w:val="center"/>
          </w:tcPr>
          <w:p w14:paraId="65B1B57A">
            <w:pPr>
              <w:widowControl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报告时间：</w:t>
            </w:r>
          </w:p>
          <w:p w14:paraId="3CB8857B">
            <w:pPr>
              <w:widowControl/>
              <w:ind w:firstLine="470" w:firstLineChars="196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 w14:paraId="4FE65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564" w:hRule="atLeast"/>
          <w:jc w:val="center"/>
        </w:trPr>
        <w:tc>
          <w:tcPr>
            <w:tcW w:w="2326" w:type="dxa"/>
            <w:gridSpan w:val="2"/>
            <w:vAlign w:val="center"/>
          </w:tcPr>
          <w:p w14:paraId="2CB888F8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医疗机构及专业名称</w:t>
            </w:r>
          </w:p>
        </w:tc>
        <w:tc>
          <w:tcPr>
            <w:tcW w:w="4172" w:type="dxa"/>
            <w:gridSpan w:val="4"/>
          </w:tcPr>
          <w:p w14:paraId="3A7FA374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1" w:type="dxa"/>
            <w:gridSpan w:val="3"/>
          </w:tcPr>
          <w:p w14:paraId="30DBF8B0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电话</w:t>
            </w:r>
          </w:p>
        </w:tc>
      </w:tr>
      <w:tr w14:paraId="086AF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287" w:hRule="atLeast"/>
          <w:jc w:val="center"/>
        </w:trPr>
        <w:tc>
          <w:tcPr>
            <w:tcW w:w="2326" w:type="dxa"/>
            <w:gridSpan w:val="2"/>
            <w:vAlign w:val="center"/>
          </w:tcPr>
          <w:p w14:paraId="0510A67A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申报单位名称</w:t>
            </w:r>
          </w:p>
        </w:tc>
        <w:tc>
          <w:tcPr>
            <w:tcW w:w="4172" w:type="dxa"/>
            <w:gridSpan w:val="4"/>
          </w:tcPr>
          <w:p w14:paraId="28732DE4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1" w:type="dxa"/>
            <w:gridSpan w:val="3"/>
          </w:tcPr>
          <w:p w14:paraId="68330641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电话</w:t>
            </w:r>
          </w:p>
        </w:tc>
      </w:tr>
      <w:tr w14:paraId="74B32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287" w:hRule="atLeast"/>
          <w:jc w:val="center"/>
        </w:trPr>
        <w:tc>
          <w:tcPr>
            <w:tcW w:w="2326" w:type="dxa"/>
            <w:gridSpan w:val="2"/>
            <w:vMerge w:val="restart"/>
            <w:vAlign w:val="center"/>
          </w:tcPr>
          <w:p w14:paraId="10321249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试验用药品名称</w:t>
            </w:r>
          </w:p>
        </w:tc>
        <w:tc>
          <w:tcPr>
            <w:tcW w:w="7193" w:type="dxa"/>
            <w:gridSpan w:val="7"/>
          </w:tcPr>
          <w:p w14:paraId="103AAE08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中文名称：</w:t>
            </w:r>
          </w:p>
        </w:tc>
      </w:tr>
      <w:tr w14:paraId="66662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287" w:hRule="atLeast"/>
          <w:jc w:val="center"/>
        </w:trPr>
        <w:tc>
          <w:tcPr>
            <w:tcW w:w="2326" w:type="dxa"/>
            <w:gridSpan w:val="2"/>
            <w:vMerge w:val="continue"/>
            <w:vAlign w:val="center"/>
          </w:tcPr>
          <w:p w14:paraId="2857AF88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93" w:type="dxa"/>
            <w:gridSpan w:val="7"/>
          </w:tcPr>
          <w:p w14:paraId="44D9BD45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英文名称：</w:t>
            </w:r>
          </w:p>
        </w:tc>
      </w:tr>
      <w:tr w14:paraId="65150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841" w:hRule="atLeast"/>
          <w:jc w:val="center"/>
        </w:trPr>
        <w:tc>
          <w:tcPr>
            <w:tcW w:w="2326" w:type="dxa"/>
            <w:gridSpan w:val="2"/>
            <w:vAlign w:val="center"/>
          </w:tcPr>
          <w:p w14:paraId="22F66AD0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药品注册分类及剂型</w:t>
            </w:r>
          </w:p>
        </w:tc>
        <w:tc>
          <w:tcPr>
            <w:tcW w:w="7193" w:type="dxa"/>
            <w:gridSpan w:val="7"/>
            <w:vAlign w:val="center"/>
          </w:tcPr>
          <w:p w14:paraId="7F5BA94E">
            <w:pPr>
              <w:widowControl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分类：□中药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□化学药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 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□治疗用生物制品</w:t>
            </w:r>
            <w:r>
              <w:rPr>
                <w:rFonts w:ascii="宋体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□预防用生物制品</w:t>
            </w:r>
          </w:p>
          <w:p w14:paraId="5B67DC56">
            <w:pPr>
              <w:widowControl/>
              <w:rPr>
                <w:rFonts w:ascii="宋体" w:hAnsi="宋体"/>
                <w:color w:val="000000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□其它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  <w:u w:val="single"/>
              </w:rPr>
              <w:t xml:space="preserve">                       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注册分类：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  <w:u w:val="single"/>
              </w:rPr>
              <w:t xml:space="preserve">                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      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剂型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  <w:u w:val="single"/>
              </w:rPr>
              <w:t xml:space="preserve">                 </w:t>
            </w:r>
          </w:p>
        </w:tc>
      </w:tr>
      <w:tr w14:paraId="210A5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841" w:hRule="atLeast"/>
          <w:jc w:val="center"/>
        </w:trPr>
        <w:tc>
          <w:tcPr>
            <w:tcW w:w="2326" w:type="dxa"/>
            <w:gridSpan w:val="2"/>
            <w:vAlign w:val="center"/>
          </w:tcPr>
          <w:p w14:paraId="32FD846F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临床研究分类</w:t>
            </w:r>
          </w:p>
        </w:tc>
        <w:tc>
          <w:tcPr>
            <w:tcW w:w="4326" w:type="dxa"/>
            <w:gridSpan w:val="5"/>
          </w:tcPr>
          <w:p w14:paraId="6B27CC0F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Ⅰ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期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 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Ⅱ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期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  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Ⅲ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期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Ⅳ期</w:t>
            </w:r>
          </w:p>
          <w:p w14:paraId="367E2E8B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□生物等效性试验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 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□临床验证</w:t>
            </w:r>
          </w:p>
        </w:tc>
        <w:tc>
          <w:tcPr>
            <w:tcW w:w="2867" w:type="dxa"/>
            <w:gridSpan w:val="2"/>
          </w:tcPr>
          <w:p w14:paraId="1BF0FF4B">
            <w:pPr>
              <w:widowControl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临床试验适应症：</w:t>
            </w:r>
          </w:p>
        </w:tc>
      </w:tr>
      <w:tr w14:paraId="031B6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841" w:hRule="atLeast"/>
          <w:jc w:val="center"/>
        </w:trPr>
        <w:tc>
          <w:tcPr>
            <w:tcW w:w="610" w:type="dxa"/>
            <w:vMerge w:val="restart"/>
            <w:vAlign w:val="center"/>
          </w:tcPr>
          <w:p w14:paraId="1EC409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trike w:val="0"/>
                <w:dstrike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研究参与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者基本情况</w:t>
            </w:r>
          </w:p>
        </w:tc>
        <w:tc>
          <w:tcPr>
            <w:tcW w:w="1716" w:type="dxa"/>
          </w:tcPr>
          <w:p w14:paraId="46D61C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姓名拼音缩写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:</w:t>
            </w:r>
          </w:p>
          <w:p w14:paraId="3253695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gridSpan w:val="2"/>
          </w:tcPr>
          <w:p w14:paraId="7F737571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出生日期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:</w:t>
            </w:r>
          </w:p>
        </w:tc>
        <w:tc>
          <w:tcPr>
            <w:tcW w:w="2078" w:type="dxa"/>
          </w:tcPr>
          <w:p w14:paraId="21D33FD4">
            <w:pPr>
              <w:widowControl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性别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: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□男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□女</w:t>
            </w:r>
          </w:p>
        </w:tc>
        <w:tc>
          <w:tcPr>
            <w:tcW w:w="1340" w:type="dxa"/>
            <w:gridSpan w:val="3"/>
          </w:tcPr>
          <w:p w14:paraId="2B7FCD99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身高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(cm)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：</w:t>
            </w:r>
          </w:p>
        </w:tc>
        <w:tc>
          <w:tcPr>
            <w:tcW w:w="2220" w:type="dxa"/>
          </w:tcPr>
          <w:p w14:paraId="4A51EF65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体重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(Kg)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：</w:t>
            </w:r>
          </w:p>
        </w:tc>
      </w:tr>
      <w:tr w14:paraId="7CDF7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1119" w:hRule="atLeast"/>
          <w:jc w:val="center"/>
        </w:trPr>
        <w:tc>
          <w:tcPr>
            <w:tcW w:w="610" w:type="dxa"/>
            <w:vMerge w:val="continue"/>
            <w:vAlign w:val="center"/>
          </w:tcPr>
          <w:p w14:paraId="1B20CBB6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09" w:type="dxa"/>
            <w:gridSpan w:val="8"/>
          </w:tcPr>
          <w:p w14:paraId="3A681CC4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合并疾病及治疗：□有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□无</w:t>
            </w:r>
          </w:p>
          <w:p w14:paraId="0075D072">
            <w:pPr>
              <w:widowControl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1.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疾病：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__________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治疗药物：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__________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用法用量：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_______________</w:t>
            </w:r>
          </w:p>
          <w:p w14:paraId="44D1452E">
            <w:pPr>
              <w:widowControl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2.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疾病：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__________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治疗药物：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__________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用法用量：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_______________</w:t>
            </w:r>
          </w:p>
          <w:p w14:paraId="1D319E08">
            <w:pPr>
              <w:widowControl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3.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疾病：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__________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治疗药物：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__________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用法用量：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_______________</w:t>
            </w:r>
          </w:p>
        </w:tc>
      </w:tr>
      <w:tr w14:paraId="4E240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287" w:hRule="atLeast"/>
          <w:jc w:val="center"/>
        </w:trPr>
        <w:tc>
          <w:tcPr>
            <w:tcW w:w="2535" w:type="dxa"/>
            <w:gridSpan w:val="3"/>
            <w:vAlign w:val="center"/>
          </w:tcPr>
          <w:p w14:paraId="7D623F9D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SAE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的医学术语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诊断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6984" w:type="dxa"/>
            <w:gridSpan w:val="6"/>
          </w:tcPr>
          <w:p w14:paraId="086E187F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14:paraId="14565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841" w:hRule="atLeast"/>
          <w:jc w:val="center"/>
        </w:trPr>
        <w:tc>
          <w:tcPr>
            <w:tcW w:w="2535" w:type="dxa"/>
            <w:gridSpan w:val="3"/>
            <w:vAlign w:val="center"/>
          </w:tcPr>
          <w:p w14:paraId="3B2C5EBA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SAE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6984" w:type="dxa"/>
            <w:gridSpan w:val="6"/>
            <w:vAlign w:val="center"/>
          </w:tcPr>
          <w:p w14:paraId="084C57A6">
            <w:pPr>
              <w:widowControl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□死亡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  ______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___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___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日</w:t>
            </w:r>
          </w:p>
          <w:p w14:paraId="5D28687D">
            <w:pPr>
              <w:widowControl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□导致住院</w:t>
            </w:r>
            <w:r>
              <w:rPr>
                <w:rFonts w:ascii="宋体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□延长住院时间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  □伤残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宋体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□功能障碍</w:t>
            </w:r>
          </w:p>
          <w:p w14:paraId="620F249C">
            <w:pPr>
              <w:widowControl/>
              <w:rPr>
                <w:rFonts w:ascii="宋体" w:hAnsi="宋体"/>
                <w:color w:val="000000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导致先天畸形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 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□危及生命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 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□其它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  <w:u w:val="single"/>
              </w:rPr>
              <w:t xml:space="preserve">              </w:t>
            </w:r>
          </w:p>
        </w:tc>
      </w:tr>
      <w:tr w14:paraId="21BD8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564" w:hRule="atLeast"/>
          <w:jc w:val="center"/>
        </w:trPr>
        <w:tc>
          <w:tcPr>
            <w:tcW w:w="3881" w:type="dxa"/>
            <w:gridSpan w:val="4"/>
            <w:vAlign w:val="center"/>
          </w:tcPr>
          <w:p w14:paraId="32CB8919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SAE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发生时间：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______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__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___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5638" w:type="dxa"/>
            <w:gridSpan w:val="5"/>
            <w:vAlign w:val="center"/>
          </w:tcPr>
          <w:p w14:paraId="3031E2F5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研究者获知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SAE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时间：</w:t>
            </w:r>
            <w:r>
              <w:rPr>
                <w:rFonts w:ascii="宋体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_______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___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___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 w14:paraId="330D3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841" w:hRule="atLeast"/>
          <w:jc w:val="center"/>
        </w:trPr>
        <w:tc>
          <w:tcPr>
            <w:tcW w:w="2535" w:type="dxa"/>
            <w:gridSpan w:val="3"/>
            <w:vAlign w:val="center"/>
          </w:tcPr>
          <w:p w14:paraId="3F122ACC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对试验用药采取的措施</w:t>
            </w:r>
          </w:p>
        </w:tc>
        <w:tc>
          <w:tcPr>
            <w:tcW w:w="6984" w:type="dxa"/>
            <w:gridSpan w:val="6"/>
          </w:tcPr>
          <w:p w14:paraId="32CAA54D"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□继续用药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 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□减小剂量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 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□药物暂停后又恢复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 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□停用药物</w:t>
            </w:r>
          </w:p>
          <w:p w14:paraId="2D8195F4"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不适用</w:t>
            </w:r>
          </w:p>
        </w:tc>
      </w:tr>
      <w:tr w14:paraId="77D16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287" w:hRule="atLeast"/>
          <w:jc w:val="center"/>
        </w:trPr>
        <w:tc>
          <w:tcPr>
            <w:tcW w:w="2535" w:type="dxa"/>
            <w:gridSpan w:val="3"/>
            <w:vAlign w:val="center"/>
          </w:tcPr>
          <w:p w14:paraId="6AF43D30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SAE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转归</w:t>
            </w:r>
          </w:p>
        </w:tc>
        <w:tc>
          <w:tcPr>
            <w:tcW w:w="6984" w:type="dxa"/>
            <w:gridSpan w:val="6"/>
          </w:tcPr>
          <w:p w14:paraId="0558B4A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□症状消失（后遗症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 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□有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 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□无）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 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□症状持续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 </w:t>
            </w:r>
          </w:p>
        </w:tc>
      </w:tr>
      <w:tr w14:paraId="7483E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4" w:hRule="atLeast"/>
          <w:jc w:val="center"/>
        </w:trPr>
        <w:tc>
          <w:tcPr>
            <w:tcW w:w="2535" w:type="dxa"/>
            <w:gridSpan w:val="3"/>
            <w:vAlign w:val="center"/>
          </w:tcPr>
          <w:p w14:paraId="3A0FDDF4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SAE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与试验药的关系</w:t>
            </w:r>
          </w:p>
        </w:tc>
        <w:tc>
          <w:tcPr>
            <w:tcW w:w="6984" w:type="dxa"/>
            <w:gridSpan w:val="6"/>
          </w:tcPr>
          <w:p w14:paraId="4AB6FE3F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□肯定有关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 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□可能有关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  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□可能无关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 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□肯定无关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 w14:paraId="00D010DC">
            <w:pPr>
              <w:widowControl/>
              <w:jc w:val="left"/>
              <w:rPr>
                <w:rFonts w:hint="default" w:asci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□无法判定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14:paraId="7D541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4" w:hRule="atLeast"/>
          <w:jc w:val="center"/>
        </w:trPr>
        <w:tc>
          <w:tcPr>
            <w:tcW w:w="2535" w:type="dxa"/>
            <w:gridSpan w:val="3"/>
            <w:vAlign w:val="center"/>
          </w:tcPr>
          <w:p w14:paraId="0FC2C87F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SAE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报道情况</w:t>
            </w:r>
          </w:p>
        </w:tc>
        <w:tc>
          <w:tcPr>
            <w:tcW w:w="6984" w:type="dxa"/>
            <w:gridSpan w:val="6"/>
          </w:tcPr>
          <w:p w14:paraId="4D81870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国内：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 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□有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 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□无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 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□不详；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 </w:t>
            </w:r>
          </w:p>
          <w:p w14:paraId="5C715A3D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国外：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 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□有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 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□无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 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□不详</w:t>
            </w:r>
          </w:p>
        </w:tc>
      </w:tr>
      <w:tr w14:paraId="01427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8406" w:hRule="atLeast"/>
          <w:jc w:val="center"/>
        </w:trPr>
        <w:tc>
          <w:tcPr>
            <w:tcW w:w="9519" w:type="dxa"/>
            <w:gridSpan w:val="9"/>
          </w:tcPr>
          <w:p w14:paraId="0CD2627B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SAE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发生及处理的详细情况：</w:t>
            </w:r>
          </w:p>
          <w:p w14:paraId="378DD453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 w14:paraId="773A63F5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 w14:paraId="70761E10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 w14:paraId="749839C1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 w14:paraId="7F7ECDBA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 w14:paraId="57ADD8DE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 w14:paraId="09723F86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 w14:paraId="1AA6CC45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 w14:paraId="67119CF8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 w14:paraId="1DF8600A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 w14:paraId="27D09E5A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 w14:paraId="03232EA7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 w14:paraId="0CE4A2D5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 w14:paraId="3119882A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 w14:paraId="731B9785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 w14:paraId="5D1C694C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 w14:paraId="07005DD2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 w14:paraId="2090DE7F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 w14:paraId="643F7A70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 w14:paraId="5BBEEA37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 w14:paraId="34D311D2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 w14:paraId="06F88AEE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 w14:paraId="777BB00F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482DFA90">
      <w:pPr>
        <w:jc w:val="left"/>
        <w:rPr>
          <w:rFonts w:hint="eastAsia" w:ascii="宋体" w:hAnsi="宋体"/>
          <w:color w:val="000000"/>
          <w:kern w:val="0"/>
          <w:sz w:val="24"/>
          <w:szCs w:val="24"/>
        </w:rPr>
      </w:pPr>
    </w:p>
    <w:tbl>
      <w:tblPr>
        <w:tblStyle w:val="6"/>
        <w:tblW w:w="9560" w:type="dxa"/>
        <w:tblInd w:w="-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0"/>
      </w:tblGrid>
      <w:tr w14:paraId="5DD43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7" w:hRule="atLeast"/>
        </w:trPr>
        <w:tc>
          <w:tcPr>
            <w:tcW w:w="9560" w:type="dxa"/>
          </w:tcPr>
          <w:p w14:paraId="74D3A60F">
            <w:pPr>
              <w:widowControl/>
              <w:jc w:val="center"/>
              <w:rPr>
                <w:rFonts w:hint="eastAsia" w:ascii="宋体" w:hAnsi="宋体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主要研究者对本例SAE的评估（如调整</w:t>
            </w:r>
            <w:r>
              <w:rPr>
                <w:rFonts w:hint="default" w:ascii="宋体" w:hAnsi="宋体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剂量、暂停试验或终止入组</w:t>
            </w:r>
            <w:r>
              <w:rPr>
                <w:rFonts w:hint="eastAsia" w:ascii="宋体" w:hAnsi="宋体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等</w:t>
            </w:r>
            <w:bookmarkStart w:id="3" w:name="_GoBack"/>
            <w:bookmarkEnd w:id="3"/>
            <w:r>
              <w:rPr>
                <w:rFonts w:hint="eastAsia" w:ascii="宋体" w:hAnsi="宋体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 w14:paraId="0B5507BC">
            <w:pPr>
              <w:jc w:val="left"/>
              <w:rPr>
                <w:rFonts w:hint="eastAsia" w:ascii="宋体" w:hAnsi="宋体"/>
                <w:color w:val="000000"/>
                <w:kern w:val="0"/>
                <w:sz w:val="24"/>
                <w:szCs w:val="24"/>
                <w:vertAlign w:val="baseline"/>
              </w:rPr>
            </w:pPr>
          </w:p>
          <w:p w14:paraId="36D7ED3D">
            <w:pPr>
              <w:jc w:val="left"/>
              <w:rPr>
                <w:rFonts w:hint="eastAsia" w:ascii="宋体" w:hAnsi="宋体"/>
                <w:color w:val="000000"/>
                <w:kern w:val="0"/>
                <w:sz w:val="24"/>
                <w:szCs w:val="24"/>
                <w:vertAlign w:val="baseline"/>
              </w:rPr>
            </w:pPr>
          </w:p>
          <w:p w14:paraId="57E0AC67">
            <w:pPr>
              <w:jc w:val="left"/>
              <w:rPr>
                <w:rFonts w:hint="eastAsia" w:ascii="宋体" w:hAnsi="宋体"/>
                <w:color w:val="000000"/>
                <w:kern w:val="0"/>
                <w:sz w:val="24"/>
                <w:szCs w:val="24"/>
                <w:vertAlign w:val="baseline"/>
              </w:rPr>
            </w:pPr>
          </w:p>
          <w:p w14:paraId="0EDA7C6D">
            <w:pPr>
              <w:jc w:val="left"/>
              <w:rPr>
                <w:rFonts w:hint="eastAsia" w:ascii="宋体" w:hAnsi="宋体"/>
                <w:color w:val="000000"/>
                <w:kern w:val="0"/>
                <w:sz w:val="24"/>
                <w:szCs w:val="24"/>
                <w:vertAlign w:val="baseline"/>
              </w:rPr>
            </w:pPr>
          </w:p>
          <w:p w14:paraId="22C9BC0F">
            <w:pPr>
              <w:jc w:val="left"/>
              <w:rPr>
                <w:rFonts w:hint="eastAsia" w:ascii="宋体" w:hAnsi="宋体"/>
                <w:color w:val="000000"/>
                <w:kern w:val="0"/>
                <w:sz w:val="24"/>
                <w:szCs w:val="24"/>
                <w:vertAlign w:val="baseline"/>
              </w:rPr>
            </w:pPr>
          </w:p>
          <w:p w14:paraId="5FE60666">
            <w:pPr>
              <w:jc w:val="left"/>
              <w:rPr>
                <w:rFonts w:hint="eastAsia" w:ascii="宋体" w:hAnsi="宋体"/>
                <w:color w:val="000000"/>
                <w:kern w:val="0"/>
                <w:sz w:val="24"/>
                <w:szCs w:val="24"/>
                <w:vertAlign w:val="baseline"/>
              </w:rPr>
            </w:pPr>
          </w:p>
          <w:p w14:paraId="777188AA">
            <w:pPr>
              <w:jc w:val="left"/>
              <w:rPr>
                <w:rFonts w:hint="eastAsia" w:ascii="宋体" w:hAnsi="宋体"/>
                <w:color w:val="000000"/>
                <w:kern w:val="0"/>
                <w:sz w:val="24"/>
                <w:szCs w:val="24"/>
                <w:vertAlign w:val="baseline"/>
              </w:rPr>
            </w:pPr>
          </w:p>
          <w:p w14:paraId="7A291573">
            <w:pPr>
              <w:jc w:val="left"/>
              <w:rPr>
                <w:rFonts w:hint="eastAsia" w:ascii="宋体" w:hAnsi="宋体"/>
                <w:color w:val="000000"/>
                <w:kern w:val="0"/>
                <w:sz w:val="24"/>
                <w:szCs w:val="24"/>
                <w:vertAlign w:val="baseline"/>
              </w:rPr>
            </w:pPr>
          </w:p>
          <w:p w14:paraId="3624BACA">
            <w:pPr>
              <w:jc w:val="left"/>
              <w:rPr>
                <w:rFonts w:hint="eastAsia" w:ascii="宋体" w:hAnsi="宋体"/>
                <w:color w:val="000000"/>
                <w:kern w:val="0"/>
                <w:sz w:val="24"/>
                <w:szCs w:val="24"/>
                <w:vertAlign w:val="baseline"/>
              </w:rPr>
            </w:pPr>
          </w:p>
          <w:p w14:paraId="0BF3D110">
            <w:pPr>
              <w:jc w:val="left"/>
              <w:rPr>
                <w:rFonts w:hint="eastAsia" w:ascii="宋体" w:hAnsi="宋体"/>
                <w:color w:val="000000"/>
                <w:kern w:val="0"/>
                <w:sz w:val="24"/>
                <w:szCs w:val="24"/>
                <w:vertAlign w:val="baseline"/>
              </w:rPr>
            </w:pPr>
          </w:p>
          <w:p w14:paraId="1A6F2F28">
            <w:pPr>
              <w:jc w:val="left"/>
              <w:rPr>
                <w:rFonts w:hint="eastAsia" w:ascii="宋体" w:hAnsi="宋体"/>
                <w:color w:val="000000"/>
                <w:kern w:val="0"/>
                <w:sz w:val="24"/>
                <w:szCs w:val="24"/>
                <w:vertAlign w:val="baseline"/>
              </w:rPr>
            </w:pPr>
          </w:p>
          <w:p w14:paraId="5CD2815B">
            <w:pPr>
              <w:jc w:val="left"/>
              <w:rPr>
                <w:rFonts w:hint="eastAsia" w:ascii="宋体" w:hAnsi="宋体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</w:tr>
    </w:tbl>
    <w:p w14:paraId="24B66FDA">
      <w:pPr>
        <w:jc w:val="left"/>
        <w:rPr>
          <w:rFonts w:hint="eastAsia" w:ascii="宋体" w:hAnsi="宋体"/>
          <w:color w:val="000000"/>
          <w:kern w:val="0"/>
          <w:sz w:val="24"/>
          <w:szCs w:val="24"/>
        </w:rPr>
      </w:pPr>
    </w:p>
    <w:p w14:paraId="513BC604">
      <w:pPr>
        <w:jc w:val="left"/>
        <w:rPr>
          <w:rFonts w:asci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报告单位名称：</w:t>
      </w:r>
      <w:r>
        <w:rPr>
          <w:rFonts w:ascii="宋体" w:hAnsi="宋体"/>
          <w:color w:val="000000"/>
          <w:kern w:val="0"/>
          <w:sz w:val="24"/>
          <w:szCs w:val="24"/>
        </w:rPr>
        <w:t xml:space="preserve">   </w:t>
      </w: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  </w:t>
      </w:r>
      <w:r>
        <w:rPr>
          <w:rFonts w:ascii="宋体" w:hAnsi="宋体"/>
          <w:color w:val="000000"/>
          <w:kern w:val="0"/>
          <w:sz w:val="24"/>
          <w:szCs w:val="24"/>
        </w:rPr>
        <w:t>   </w:t>
      </w:r>
      <w:r>
        <w:rPr>
          <w:rFonts w:hint="eastAsia" w:ascii="宋体" w:hAnsi="宋体"/>
          <w:color w:val="000000"/>
          <w:kern w:val="0"/>
          <w:sz w:val="24"/>
          <w:szCs w:val="24"/>
        </w:rPr>
        <w:t>报告人职务</w:t>
      </w:r>
      <w:r>
        <w:rPr>
          <w:rFonts w:ascii="宋体" w:hAnsi="宋体"/>
          <w:color w:val="000000"/>
          <w:kern w:val="0"/>
          <w:sz w:val="24"/>
          <w:szCs w:val="24"/>
        </w:rPr>
        <w:t>/</w:t>
      </w:r>
      <w:r>
        <w:rPr>
          <w:rFonts w:hint="eastAsia" w:ascii="宋体" w:hAnsi="宋体"/>
          <w:color w:val="000000"/>
          <w:kern w:val="0"/>
          <w:sz w:val="24"/>
          <w:szCs w:val="24"/>
        </w:rPr>
        <w:t>职称：</w:t>
      </w:r>
      <w:r>
        <w:rPr>
          <w:rFonts w:ascii="宋体"/>
          <w:color w:val="000000"/>
          <w:kern w:val="0"/>
          <w:sz w:val="24"/>
          <w:szCs w:val="24"/>
        </w:rPr>
        <w:t>     </w:t>
      </w:r>
      <w:r>
        <w:rPr>
          <w:rFonts w:hint="eastAsia" w:ascii="宋体"/>
          <w:color w:val="000000"/>
          <w:kern w:val="0"/>
          <w:sz w:val="24"/>
          <w:szCs w:val="24"/>
        </w:rPr>
        <w:t xml:space="preserve">   </w:t>
      </w:r>
      <w:r>
        <w:rPr>
          <w:rFonts w:ascii="宋体"/>
          <w:color w:val="000000"/>
          <w:kern w:val="0"/>
          <w:sz w:val="24"/>
          <w:szCs w:val="24"/>
        </w:rPr>
        <w:t>    </w:t>
      </w:r>
      <w:r>
        <w:rPr>
          <w:rFonts w:ascii="宋体" w:hAnsi="宋体"/>
          <w:color w:val="000000"/>
          <w:kern w:val="0"/>
          <w:sz w:val="24"/>
          <w:szCs w:val="24"/>
        </w:rPr>
        <w:t xml:space="preserve"> </w:t>
      </w:r>
      <w:r>
        <w:rPr>
          <w:rFonts w:hint="eastAsia" w:ascii="宋体" w:hAnsi="宋体"/>
          <w:color w:val="000000"/>
          <w:kern w:val="0"/>
          <w:sz w:val="24"/>
          <w:szCs w:val="24"/>
        </w:rPr>
        <w:t>报告人签名：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