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default"/>
          <w:lang w:val="en-US"/>
        </w:rPr>
      </w:pP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000000"/>
          <w:spacing w:val="0"/>
          <w:sz w:val="36"/>
          <w:szCs w:val="36"/>
          <w:highlight w:val="none"/>
          <w:shd w:val="clear" w:color="auto" w:fill="auto"/>
          <w:lang w:val="en-US" w:eastAsia="zh-CN"/>
        </w:rPr>
        <w:t>感染管理APP软件服务项目需求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1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软件能安装在手机上，便于医护人员实时、快捷地开展工作。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2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支持多部门/科室、多岗位协同的感控工作和质量安全持续改善体系。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3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具有过程防控指标体系，包括但不限于手卫生、环境清洁消毒、多重耐药菌防控措施、呼吸机相关性肺炎防控措施、导尿管相关尿路感染防控措施、导管相关血流感染防控措施依从性、手术部位感染防控措施依从性等工具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4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进行院内多场景现场督查，发起改进任务，完成PDCA循环，并能生成台账记录。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5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进行行业法规、标准及指南查询、文献精读、感控公开课、院内学习考试等，共享专业资料/课程/试卷/试题库。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</w:rPr>
      </w:pPr>
      <w:r>
        <w:rPr>
          <w:rFonts w:hint="eastAsia" w:ascii="仿宋_GB2312" w:hAnsi="仿宋_GB2312" w:eastAsia="仿宋_GB2312" w:cs="仿宋_GB2312"/>
          <w:sz w:val="30"/>
          <w:szCs w:val="30"/>
        </w:rPr>
        <w:t>6</w:t>
      </w: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.</w:t>
      </w:r>
      <w:r>
        <w:rPr>
          <w:rFonts w:hint="eastAsia" w:ascii="仿宋_GB2312" w:hAnsi="仿宋_GB2312" w:eastAsia="仿宋_GB2312" w:cs="仿宋_GB2312"/>
          <w:sz w:val="30"/>
          <w:szCs w:val="30"/>
        </w:rPr>
        <w:t>建立院感培训考核认证体系，进行专题培训及考试，并颁发合格电子证书。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ind w:firstLine="600" w:firstLineChars="200"/>
        <w:textAlignment w:val="auto"/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</w:pPr>
      <w:r>
        <w:rPr>
          <w:rFonts w:hint="eastAsia" w:ascii="仿宋_GB2312" w:hAnsi="仿宋_GB2312" w:eastAsia="仿宋_GB2312" w:cs="仿宋_GB2312"/>
          <w:sz w:val="30"/>
          <w:szCs w:val="30"/>
          <w:lang w:val="en-US" w:eastAsia="zh-CN"/>
        </w:rPr>
        <w:t>7.进行数据统计分析、报告报表、导出打印。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34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9860BE0"/>
    <w:rsid w:val="69860BE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2025-02-17T01:26:00Z</dcterms:created>
  <dc:creator>Administrator</dc:creator>
  <cp:lastModifiedBy>Administrator</cp:lastModifiedBy>
  <dcterms:modified xsi:type="dcterms:W3CDTF">2025-02-17T01:30:22Z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992E9349F2D64A7B93659134BD6E53B5</vt:lpwstr>
  </property>
</Properties>
</file>