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仿宋_GB2312" w:hAnsi="仿宋_GB2312" w:eastAsia="仿宋_GB2312" w:cs="仿宋_GB2312"/>
          <w:sz w:val="28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52"/>
          <w:u w:val="single"/>
          <w:lang w:val="en-US" w:eastAsia="zh-CN"/>
        </w:rPr>
        <w:t xml:space="preserve">  儿童止血带    </w:t>
      </w:r>
      <w:r>
        <w:rPr>
          <w:rFonts w:hint="eastAsia" w:ascii="方正小标宋简体" w:hAnsi="方正小标宋简体" w:eastAsia="方正小标宋简体" w:cs="方正小标宋简体"/>
          <w:sz w:val="44"/>
          <w:szCs w:val="52"/>
          <w:lang w:val="en-US" w:eastAsia="zh-CN"/>
        </w:rPr>
        <w:t>技术参数</w:t>
      </w:r>
    </w:p>
    <w:p>
      <w:pPr>
        <w:rPr>
          <w:rFonts w:hint="eastAsia" w:ascii="仿宋_GB2312" w:hAnsi="仿宋_GB2312" w:eastAsia="仿宋_GB2312" w:cs="仿宋_GB2312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★</w:t>
      </w:r>
      <w:r>
        <w:rPr>
          <w:rFonts w:hint="eastAsia" w:ascii="仿宋_GB2312" w:hAnsi="仿宋_GB2312" w:eastAsia="仿宋_GB2312" w:cs="仿宋_GB2312"/>
          <w:sz w:val="28"/>
          <w:szCs w:val="36"/>
          <w:lang w:val="en-US" w:eastAsia="zh-CN"/>
        </w:rPr>
        <w:t>1、规格:</w:t>
      </w:r>
    </w:p>
    <w:p>
      <w:pPr>
        <w:rPr>
          <w:rFonts w:hint="eastAsia" w:ascii="仿宋_GB2312" w:hAnsi="仿宋_GB2312" w:eastAsia="仿宋_GB2312" w:cs="仿宋_GB2312"/>
          <w:sz w:val="28"/>
          <w:szCs w:val="36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36"/>
          <w:lang w:val="en-US" w:eastAsia="zh-CN"/>
        </w:rPr>
        <w:t>8英寸:双端口/单气囊</w:t>
      </w:r>
    </w:p>
    <w:p>
      <w:pPr>
        <w:rPr>
          <w:rFonts w:hint="eastAsia" w:ascii="仿宋_GB2312" w:hAnsi="仿宋_GB2312" w:eastAsia="仿宋_GB2312" w:cs="仿宋_GB2312"/>
          <w:sz w:val="28"/>
          <w:szCs w:val="36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36"/>
          <w:lang w:val="en-US" w:eastAsia="zh-CN"/>
        </w:rPr>
        <w:t>12英寸:双端口/单气囊</w:t>
      </w:r>
    </w:p>
    <w:p>
      <w:pPr>
        <w:rPr>
          <w:rFonts w:hint="eastAsia" w:ascii="仿宋_GB2312" w:hAnsi="仿宋_GB2312" w:eastAsia="仿宋_GB2312" w:cs="仿宋_GB2312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★</w:t>
      </w:r>
      <w:r>
        <w:rPr>
          <w:rFonts w:hint="eastAsia" w:ascii="仿宋_GB2312" w:hAnsi="仿宋_GB2312" w:eastAsia="仿宋_GB2312" w:cs="仿宋_GB2312"/>
          <w:sz w:val="28"/>
          <w:szCs w:val="36"/>
          <w:lang w:val="en-US" w:eastAsia="zh-CN"/>
        </w:rPr>
        <w:t>2、设置止血压力:一般上肢止血压力设置为250-300mmHg，下肢止血压力设置为300-350mmHg。根据患者体质差异，如基础血压较高或体形肥胖可适当调高压力</w:t>
      </w:r>
    </w:p>
    <w:p>
      <w:pPr>
        <w:rPr>
          <w:rFonts w:hint="eastAsia" w:ascii="仿宋_GB2312" w:hAnsi="仿宋_GB2312" w:eastAsia="仿宋_GB2312" w:cs="仿宋_GB2312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★</w:t>
      </w:r>
      <w:r>
        <w:rPr>
          <w:rFonts w:hint="eastAsia" w:ascii="仿宋_GB2312" w:hAnsi="仿宋_GB2312" w:eastAsia="仿宋_GB2312" w:cs="仿宋_GB2312"/>
          <w:sz w:val="28"/>
          <w:szCs w:val="36"/>
          <w:lang w:val="en-US" w:eastAsia="zh-CN"/>
        </w:rPr>
        <w:t>3、时间设置:本机默认时间为60分钟，最长时间设置为240分钟。能根据医嘱或医院要求设置止血时间</w:t>
      </w:r>
    </w:p>
    <w:p>
      <w:pPr>
        <w:rPr>
          <w:rFonts w:hint="eastAsia" w:ascii="仿宋_GB2312" w:hAnsi="仿宋_GB2312" w:eastAsia="仿宋_GB2312" w:cs="仿宋_GB2312"/>
          <w:sz w:val="28"/>
          <w:szCs w:val="36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_GB2312" w:hAnsi="仿宋_GB2312" w:eastAsia="仿宋_GB2312" w:cs="仿宋_GB2312"/>
          <w:sz w:val="28"/>
          <w:szCs w:val="36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36"/>
          <w:lang w:val="en-US" w:eastAsia="zh-CN"/>
        </w:rPr>
        <w:t>供应商每有一条重要参数不响应扣5分，每有一条一般参数不响应扣3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28"/>
          <w:szCs w:val="36"/>
          <w:lang w:val="en-US" w:eastAsia="zh-CN"/>
        </w:rPr>
        <w:t>分，分数扣完为止。技术和功能响应未描述或未提供相应支撑材料的，对应项不得分。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_GB2312" w:hAnsi="仿宋_GB2312" w:eastAsia="仿宋_GB2312" w:cs="仿宋_GB2312"/>
          <w:sz w:val="28"/>
          <w:szCs w:val="36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华文中宋">
    <w:altName w:val="微软雅黑"/>
    <w:panose1 w:val="02010600040101010101"/>
    <w:charset w:val="86"/>
    <w:family w:val="auto"/>
    <w:pitch w:val="default"/>
    <w:sig w:usb0="00000000" w:usb1="00000000" w:usb2="00000010" w:usb3="00000000" w:csb0="0004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2FB4D3D"/>
    <w:rsid w:val="5BC64876"/>
    <w:rsid w:val="625B4D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