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43" w:firstLineChars="200"/>
        <w:jc w:val="center"/>
        <w:rPr>
          <w:rFonts w:ascii="黑体" w:hAnsi="黑体" w:eastAsia="黑体"/>
          <w:b/>
          <w:sz w:val="32"/>
          <w:szCs w:val="32"/>
        </w:rPr>
      </w:pPr>
      <w:r>
        <w:rPr>
          <w:rFonts w:hint="eastAsia" w:ascii="黑体" w:hAnsi="黑体" w:eastAsia="黑体"/>
          <w:b/>
          <w:sz w:val="32"/>
          <w:szCs w:val="32"/>
        </w:rPr>
        <w:t>中国石油大学（北京）第二十六次学生代表大会</w:t>
      </w:r>
    </w:p>
    <w:p>
      <w:pPr>
        <w:spacing w:line="360" w:lineRule="auto"/>
        <w:ind w:firstLine="643" w:firstLineChars="200"/>
        <w:jc w:val="center"/>
        <w:rPr>
          <w:rFonts w:ascii="黑体" w:hAnsi="黑体" w:eastAsia="黑体"/>
          <w:b/>
          <w:sz w:val="32"/>
          <w:szCs w:val="32"/>
        </w:rPr>
      </w:pPr>
      <w:r>
        <w:rPr>
          <w:rFonts w:hint="eastAsia" w:ascii="黑体" w:hAnsi="黑体" w:eastAsia="黑体"/>
          <w:b/>
          <w:sz w:val="32"/>
          <w:szCs w:val="32"/>
        </w:rPr>
        <w:t>列席代表推荐工作办法及指导意见</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一、中国石油大学（北京）第二十六次学生代表大会设有列席代表席位。本校教师代表、辅导员代表和第二十五届学生委员代表作为列席代表参加本次学生代表大会。列席代表保留提案权，无选举权和表决权。</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二、列席代表名额</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教师列席代表2</w:t>
      </w:r>
      <w:r>
        <w:rPr>
          <w:rFonts w:hint="eastAsia" w:ascii="仿宋" w:hAnsi="仿宋" w:eastAsia="仿宋"/>
          <w:sz w:val="28"/>
          <w:szCs w:val="28"/>
        </w:rPr>
        <w:t>人、辅导员列席代表12</w:t>
      </w:r>
      <w:r>
        <w:rPr>
          <w:rFonts w:hint="eastAsia" w:ascii="仿宋" w:hAnsi="仿宋" w:eastAsia="仿宋"/>
          <w:sz w:val="28"/>
          <w:szCs w:val="28"/>
        </w:rPr>
        <w:t>人（每院1人）、第二十五届学生委员列席代表2</w:t>
      </w:r>
      <w:r>
        <w:rPr>
          <w:rFonts w:hint="eastAsia" w:ascii="仿宋" w:hAnsi="仿宋" w:eastAsia="仿宋"/>
          <w:sz w:val="28"/>
          <w:szCs w:val="28"/>
        </w:rPr>
        <w:t>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三、代表应符合的条件</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1.思想政治觉悟性高，坚持四项基本原则，积极践行社会主义核心价值观，真正发挥先锋模范作用，拥护党的各项方针政策。</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2.有理想、有道德、有文化、有纪律，同广大学生保持密切联系，能如实反映广大学生的意见，是非分明，正确行使民主权利。同时，所推荐的代表应自觉遵守学校的各项规章制度，无任何不良记录。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3.推荐参加我校学代会的代表均视为无条件遵守中华人民共和国宪法及各项法律法规条款以及我校的相关校规、学代会规章制度。否则，视为放弃其代表资格。</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4.代表应具有较强的议事能力和民主作风，能够正确履行代表职责，能关心和支持学校各项工作的开展和进行。</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三、列席代表产生办法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1.学代会筹委会向模范榜样教师发出中国石油大学（北京）第二十六次学生代表大会列席代表邀请函。</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2.各院学生会在各院党委领导及各院团委的指导下从各辅导员中提出大会列席代表候选人名单后，按照公平、公正、公开原则，经过民主审议通过，确定本院的辅导员代表。</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3.第二十五届学生委员代表</w:t>
      </w:r>
      <w:bookmarkStart w:id="0" w:name="_GoBack"/>
      <w:bookmarkEnd w:id="0"/>
      <w:r>
        <w:rPr>
          <w:rFonts w:hint="eastAsia" w:ascii="仿宋" w:hAnsi="仿宋" w:eastAsia="仿宋"/>
          <w:sz w:val="28"/>
          <w:szCs w:val="28"/>
        </w:rPr>
        <w:t>由第二十五届学生委员会推荐产生。</w:t>
      </w:r>
    </w:p>
    <w:p>
      <w:pPr>
        <w:spacing w:before="1248" w:beforeLines="400" w:line="360" w:lineRule="auto"/>
        <w:ind w:firstLine="560" w:firstLineChars="200"/>
        <w:jc w:val="right"/>
        <w:rPr>
          <w:rFonts w:ascii="仿宋" w:hAnsi="仿宋" w:eastAsia="仿宋"/>
          <w:sz w:val="28"/>
          <w:szCs w:val="28"/>
        </w:rPr>
      </w:pPr>
      <w:r>
        <w:rPr>
          <w:rFonts w:hint="eastAsia" w:ascii="仿宋" w:hAnsi="仿宋" w:eastAsia="仿宋"/>
          <w:sz w:val="28"/>
          <w:szCs w:val="28"/>
        </w:rPr>
        <w:t>共青团中国石油大学（北京）委员会</w:t>
      </w:r>
    </w:p>
    <w:p>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中国石油大学（北京）第二十六次学生代表大会筹备委员会</w:t>
      </w:r>
    </w:p>
    <w:p>
      <w:pPr>
        <w:spacing w:line="360" w:lineRule="auto"/>
        <w:ind w:firstLine="560" w:firstLineChars="200"/>
        <w:jc w:val="right"/>
        <w:rPr>
          <w:rFonts w:hint="eastAsia" w:ascii="仿宋" w:hAnsi="仿宋" w:eastAsia="仿宋"/>
          <w:sz w:val="28"/>
          <w:szCs w:val="28"/>
        </w:rPr>
      </w:pPr>
      <w:r>
        <w:rPr>
          <w:rFonts w:hint="eastAsia" w:ascii="仿宋" w:hAnsi="仿宋" w:eastAsia="仿宋"/>
          <w:sz w:val="28"/>
          <w:szCs w:val="28"/>
        </w:rPr>
        <w:t>2020年1</w:t>
      </w:r>
      <w:r>
        <w:rPr>
          <w:rFonts w:hint="eastAsia" w:ascii="仿宋" w:hAnsi="仿宋" w:eastAsia="仿宋"/>
          <w:sz w:val="28"/>
          <w:szCs w:val="28"/>
          <w:lang w:val="en-US" w:eastAsia="zh-CN"/>
        </w:rPr>
        <w:t>1</w:t>
      </w:r>
      <w:r>
        <w:rPr>
          <w:rFonts w:hint="eastAsia" w:ascii="仿宋" w:hAnsi="仿宋" w:eastAsia="仿宋"/>
          <w:sz w:val="28"/>
          <w:szCs w:val="28"/>
        </w:rPr>
        <w:t>月2</w:t>
      </w:r>
      <w:r>
        <w:rPr>
          <w:rFonts w:hint="eastAsia" w:ascii="仿宋" w:hAnsi="仿宋" w:eastAsia="仿宋"/>
          <w:sz w:val="28"/>
          <w:szCs w:val="28"/>
          <w:lang w:val="en-US" w:eastAsia="zh-CN"/>
        </w:rPr>
        <w:t>5</w:t>
      </w:r>
      <w:r>
        <w:rPr>
          <w:rFonts w:hint="eastAsia" w:ascii="仿宋" w:hAnsi="仿宋" w:eastAsia="仿宋"/>
          <w:sz w:val="28"/>
          <w:szCs w:val="28"/>
        </w:rPr>
        <w:t>日</w:t>
      </w:r>
    </w:p>
    <w:p>
      <w:pPr>
        <w:spacing w:line="360" w:lineRule="auto"/>
      </w:pPr>
    </w:p>
    <w:sectPr>
      <w:headerReference r:id="rId3" w:type="default"/>
      <w:footerReference r:id="rId4" w:type="default"/>
      <w:pgSz w:w="11906" w:h="16838"/>
      <w:pgMar w:top="1361" w:right="1797" w:bottom="1361" w:left="1797" w:header="1020" w:footer="992" w:gutter="0"/>
      <w:pgNumType w:start="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华文新魏" w:eastAsia="华文新魏"/>
        <w:b/>
        <w:sz w:val="24"/>
        <w:szCs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2"/>
      </w:pBdr>
      <w:snapToGrid/>
      <w:rPr>
        <w:rFonts w:ascii="华文行楷" w:hAnsi="黑体" w:eastAsia="华文行楷"/>
        <w:b/>
        <w:color w:val="000000"/>
        <w:sz w:val="16"/>
        <w:szCs w:val="16"/>
      </w:rPr>
    </w:pPr>
    <w:r>
      <w:rPr>
        <w:lang w:val="en-US"/>
      </w:rPr>
      <w:drawing>
        <wp:anchor distT="0" distB="0" distL="114300" distR="114300" simplePos="0" relativeHeight="251659264" behindDoc="1" locked="0" layoutInCell="1" allowOverlap="1">
          <wp:simplePos x="0" y="0"/>
          <wp:positionH relativeFrom="column">
            <wp:posOffset>411480</wp:posOffset>
          </wp:positionH>
          <wp:positionV relativeFrom="paragraph">
            <wp:posOffset>-60960</wp:posOffset>
          </wp:positionV>
          <wp:extent cx="356235" cy="297180"/>
          <wp:effectExtent l="0" t="0" r="0" b="0"/>
          <wp:wrapNone/>
          <wp:docPr id="35" name="图片 35" descr="校标(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校标(黑)"/>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6235" cy="297180"/>
                  </a:xfrm>
                  <a:prstGeom prst="rect">
                    <a:avLst/>
                  </a:prstGeom>
                  <a:noFill/>
                  <a:ln>
                    <a:noFill/>
                  </a:ln>
                </pic:spPr>
              </pic:pic>
            </a:graphicData>
          </a:graphic>
        </wp:anchor>
      </w:drawing>
    </w:r>
    <w:r>
      <w:rPr>
        <w:rFonts w:hint="eastAsia" w:ascii="华文行楷" w:hAnsi="黑体" w:eastAsia="华文行楷"/>
        <w:b/>
        <w:color w:val="000000"/>
        <w:sz w:val="24"/>
        <w:szCs w:val="24"/>
      </w:rPr>
      <w:t>中国石油大学(北京)第二十</w:t>
    </w:r>
    <w:r>
      <w:rPr>
        <w:rFonts w:hint="eastAsia" w:ascii="华文行楷" w:hAnsi="黑体" w:eastAsia="华文行楷"/>
        <w:b/>
        <w:color w:val="000000"/>
        <w:sz w:val="24"/>
        <w:szCs w:val="24"/>
        <w:lang w:val="en-US"/>
      </w:rPr>
      <w:t>六</w:t>
    </w:r>
    <w:r>
      <w:rPr>
        <w:rFonts w:hint="eastAsia" w:ascii="华文行楷" w:hAnsi="黑体" w:eastAsia="华文行楷"/>
        <w:b/>
        <w:color w:val="000000"/>
        <w:sz w:val="24"/>
        <w:szCs w:val="24"/>
      </w:rPr>
      <w:t>次学生代表大会</w:t>
    </w: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